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00D" w:rsidRPr="00F43C48" w:rsidRDefault="00F43C48" w:rsidP="00A4114E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F43C48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ALTERAÇÕES NO RECOLHIMENTO DO ICMS DIFERENCIAL DE ALÍQUOTA CONFORME EMENDA 87/2015</w:t>
      </w:r>
    </w:p>
    <w:p w:rsidR="003A300D" w:rsidRPr="00A4114E" w:rsidRDefault="003A300D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3A300D" w:rsidRPr="00A4114E" w:rsidRDefault="003A300D" w:rsidP="00A4114E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A4114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*Nas vendas </w:t>
      </w:r>
      <w:r w:rsidR="00260C62" w:rsidRPr="00A4114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interestaduais </w:t>
      </w:r>
      <w:r w:rsidRPr="00A4114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para Consumidor Final não contribuinte do ICMS iremos utilizar alíquota interestadual, ou seja, 12% produto nacional 4% produto importado</w:t>
      </w:r>
      <w:r w:rsidR="00162396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e o Remetente será o responsável por recolher o Diferencial de Alíquota</w:t>
      </w:r>
      <w:r w:rsidRPr="00A4114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:</w:t>
      </w:r>
    </w:p>
    <w:p w:rsidR="003A300D" w:rsidRPr="00A4114E" w:rsidRDefault="003A300D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3A300D" w:rsidRPr="00A4114E" w:rsidRDefault="003A300D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>- Referente à diferença entre a alíquota interna do Estado de Destino e a alíquota interestadual aplicada na operação, o remetente deverá recolher 40% para o Estado de destino</w:t>
      </w:r>
      <w:r w:rsidR="00B40F1F" w:rsidRPr="00A4114E">
        <w:rPr>
          <w:rFonts w:ascii="Arial" w:hAnsi="Arial" w:cs="Arial"/>
          <w:color w:val="000000" w:themeColor="text1"/>
          <w:sz w:val="20"/>
          <w:szCs w:val="20"/>
        </w:rPr>
        <w:t xml:space="preserve"> e 60 % para o Estado de origem:</w:t>
      </w:r>
    </w:p>
    <w:p w:rsidR="00A31856" w:rsidRPr="00A4114E" w:rsidRDefault="00A31856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>Exemplo: Venda para consumidor final não contribuinte em MG, considerando mercadoria nacional.</w:t>
      </w:r>
    </w:p>
    <w:p w:rsidR="00A31856" w:rsidRPr="00A4114E" w:rsidRDefault="00A31856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>Alíquota Interestadual 12%</w:t>
      </w:r>
    </w:p>
    <w:p w:rsidR="00A31856" w:rsidRPr="00A4114E" w:rsidRDefault="00A31856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A4114E">
        <w:rPr>
          <w:rFonts w:ascii="Arial" w:hAnsi="Arial" w:cs="Arial"/>
          <w:color w:val="000000" w:themeColor="text1"/>
          <w:sz w:val="20"/>
          <w:szCs w:val="20"/>
        </w:rPr>
        <w:t>Alíquota Estado de destino MG</w:t>
      </w:r>
      <w:proofErr w:type="gramEnd"/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18%</w:t>
      </w:r>
    </w:p>
    <w:p w:rsidR="00A31856" w:rsidRPr="00A4114E" w:rsidRDefault="00A31856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31856" w:rsidRPr="00A4114E" w:rsidRDefault="00A31856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>Va</w:t>
      </w:r>
      <w:r w:rsidR="00546941" w:rsidRPr="00A4114E">
        <w:rPr>
          <w:rFonts w:ascii="Arial" w:hAnsi="Arial" w:cs="Arial"/>
          <w:color w:val="000000" w:themeColor="text1"/>
          <w:sz w:val="20"/>
          <w:szCs w:val="20"/>
        </w:rPr>
        <w:t>lor Total da NFE</w:t>
      </w:r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R$ 100,00</w:t>
      </w:r>
    </w:p>
    <w:p w:rsidR="00A31856" w:rsidRPr="00A4114E" w:rsidRDefault="00A31856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>I</w:t>
      </w:r>
      <w:r w:rsidR="00B40F1F" w:rsidRPr="00A4114E">
        <w:rPr>
          <w:rFonts w:ascii="Arial" w:hAnsi="Arial" w:cs="Arial"/>
          <w:color w:val="000000" w:themeColor="text1"/>
          <w:sz w:val="20"/>
          <w:szCs w:val="20"/>
        </w:rPr>
        <w:t>CMS</w:t>
      </w:r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destacado no DANFE R$ 12,00</w:t>
      </w:r>
    </w:p>
    <w:p w:rsidR="00A31856" w:rsidRPr="00A4114E" w:rsidRDefault="00A31856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31856" w:rsidRPr="00A4114E" w:rsidRDefault="00A31856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>I</w:t>
      </w:r>
      <w:r w:rsidR="00B40F1F" w:rsidRPr="00A4114E">
        <w:rPr>
          <w:rFonts w:ascii="Arial" w:hAnsi="Arial" w:cs="Arial"/>
          <w:color w:val="000000" w:themeColor="text1"/>
          <w:sz w:val="20"/>
          <w:szCs w:val="20"/>
        </w:rPr>
        <w:t>CMS</w:t>
      </w:r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gramStart"/>
      <w:r w:rsidRPr="00A4114E">
        <w:rPr>
          <w:rFonts w:ascii="Arial" w:hAnsi="Arial" w:cs="Arial"/>
          <w:color w:val="000000" w:themeColor="text1"/>
          <w:sz w:val="20"/>
          <w:szCs w:val="20"/>
        </w:rPr>
        <w:t>à</w:t>
      </w:r>
      <w:proofErr w:type="gramEnd"/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recolher Estado de Origem R$ 3,60</w:t>
      </w:r>
    </w:p>
    <w:p w:rsidR="00A31856" w:rsidRPr="00A4114E" w:rsidRDefault="00A31856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>I</w:t>
      </w:r>
      <w:r w:rsidR="00B40F1F" w:rsidRPr="00A4114E">
        <w:rPr>
          <w:rFonts w:ascii="Arial" w:hAnsi="Arial" w:cs="Arial"/>
          <w:color w:val="000000" w:themeColor="text1"/>
          <w:sz w:val="20"/>
          <w:szCs w:val="20"/>
        </w:rPr>
        <w:t>CMS</w:t>
      </w:r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gramStart"/>
      <w:r w:rsidRPr="00A4114E">
        <w:rPr>
          <w:rFonts w:ascii="Arial" w:hAnsi="Arial" w:cs="Arial"/>
          <w:color w:val="000000" w:themeColor="text1"/>
          <w:sz w:val="20"/>
          <w:szCs w:val="20"/>
        </w:rPr>
        <w:t>à</w:t>
      </w:r>
      <w:proofErr w:type="gramEnd"/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recolher Estado de destino R$ 2,40</w:t>
      </w:r>
    </w:p>
    <w:p w:rsidR="002A66F8" w:rsidRPr="00A4114E" w:rsidRDefault="002A66F8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A66F8" w:rsidRPr="00A4114E" w:rsidRDefault="002A66F8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Percentuais para recolhimento de ICMS referente </w:t>
      </w:r>
      <w:proofErr w:type="gramStart"/>
      <w:r w:rsidRPr="00A4114E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diferença de alíquota, serão alterados anualmente até 2019 </w:t>
      </w:r>
      <w:proofErr w:type="gramStart"/>
      <w:r w:rsidRPr="00A4114E">
        <w:rPr>
          <w:rFonts w:ascii="Arial" w:hAnsi="Arial" w:cs="Arial"/>
          <w:color w:val="000000" w:themeColor="text1"/>
          <w:sz w:val="20"/>
          <w:szCs w:val="20"/>
        </w:rPr>
        <w:t>chegando</w:t>
      </w:r>
      <w:proofErr w:type="gramEnd"/>
      <w:r w:rsidR="00355225" w:rsidRPr="00A4114E">
        <w:rPr>
          <w:rFonts w:ascii="Arial" w:hAnsi="Arial" w:cs="Arial"/>
          <w:color w:val="000000" w:themeColor="text1"/>
          <w:sz w:val="20"/>
          <w:szCs w:val="20"/>
        </w:rPr>
        <w:t xml:space="preserve"> à 100% para o Estado de Destino:</w:t>
      </w:r>
    </w:p>
    <w:p w:rsidR="00355225" w:rsidRPr="00A4114E" w:rsidRDefault="00355225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355225" w:rsidRPr="00A4114E" w:rsidTr="00355225">
        <w:tc>
          <w:tcPr>
            <w:tcW w:w="2881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ANO</w:t>
            </w:r>
          </w:p>
        </w:tc>
        <w:tc>
          <w:tcPr>
            <w:tcW w:w="2881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UF ORIGEM</w:t>
            </w:r>
          </w:p>
        </w:tc>
        <w:tc>
          <w:tcPr>
            <w:tcW w:w="2882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UF DESTINO</w:t>
            </w:r>
          </w:p>
        </w:tc>
      </w:tr>
      <w:tr w:rsidR="00355225" w:rsidRPr="00A4114E" w:rsidTr="00355225">
        <w:tc>
          <w:tcPr>
            <w:tcW w:w="2881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881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color w:val="000000" w:themeColor="text1"/>
                <w:sz w:val="20"/>
                <w:szCs w:val="20"/>
              </w:rPr>
              <w:t>60%</w:t>
            </w:r>
          </w:p>
        </w:tc>
        <w:tc>
          <w:tcPr>
            <w:tcW w:w="2882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color w:val="000000" w:themeColor="text1"/>
                <w:sz w:val="20"/>
                <w:szCs w:val="20"/>
              </w:rPr>
              <w:t>40%</w:t>
            </w:r>
          </w:p>
        </w:tc>
      </w:tr>
      <w:tr w:rsidR="00355225" w:rsidRPr="00A4114E" w:rsidTr="00355225">
        <w:tc>
          <w:tcPr>
            <w:tcW w:w="2881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881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color w:val="000000" w:themeColor="text1"/>
                <w:sz w:val="20"/>
                <w:szCs w:val="20"/>
              </w:rPr>
              <w:t>40%</w:t>
            </w:r>
          </w:p>
        </w:tc>
        <w:tc>
          <w:tcPr>
            <w:tcW w:w="2882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color w:val="000000" w:themeColor="text1"/>
                <w:sz w:val="20"/>
                <w:szCs w:val="20"/>
              </w:rPr>
              <w:t>60%</w:t>
            </w:r>
          </w:p>
        </w:tc>
      </w:tr>
      <w:tr w:rsidR="00355225" w:rsidRPr="00A4114E" w:rsidTr="00355225">
        <w:tc>
          <w:tcPr>
            <w:tcW w:w="2881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881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color w:val="000000" w:themeColor="text1"/>
                <w:sz w:val="20"/>
                <w:szCs w:val="20"/>
              </w:rPr>
              <w:t>20%</w:t>
            </w:r>
          </w:p>
        </w:tc>
        <w:tc>
          <w:tcPr>
            <w:tcW w:w="2882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color w:val="000000" w:themeColor="text1"/>
                <w:sz w:val="20"/>
                <w:szCs w:val="20"/>
              </w:rPr>
              <w:t>80%</w:t>
            </w:r>
          </w:p>
        </w:tc>
      </w:tr>
      <w:tr w:rsidR="00355225" w:rsidRPr="00A4114E" w:rsidTr="00355225">
        <w:tc>
          <w:tcPr>
            <w:tcW w:w="2881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881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882" w:type="dxa"/>
          </w:tcPr>
          <w:p w:rsidR="00355225" w:rsidRPr="00A4114E" w:rsidRDefault="00355225" w:rsidP="00A4114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114E">
              <w:rPr>
                <w:rFonts w:ascii="Arial" w:hAnsi="Arial" w:cs="Arial"/>
                <w:color w:val="000000" w:themeColor="text1"/>
                <w:sz w:val="20"/>
                <w:szCs w:val="20"/>
              </w:rPr>
              <w:t>100%</w:t>
            </w:r>
          </w:p>
        </w:tc>
      </w:tr>
    </w:tbl>
    <w:p w:rsidR="00355225" w:rsidRDefault="00355225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350CCA" w:rsidRDefault="00350CCA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350CCA" w:rsidRPr="00A4114E" w:rsidRDefault="00350CCA" w:rsidP="00350CCA">
      <w:pPr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A4114E">
        <w:rPr>
          <w:rFonts w:ascii="Arial" w:hAnsi="Arial" w:cs="Arial"/>
          <w:b/>
          <w:color w:val="FF0000"/>
          <w:sz w:val="20"/>
          <w:szCs w:val="20"/>
        </w:rPr>
        <w:t>?- O ICMS destinado ao Estado de origem (ES) deverá ser recolhido em separado, utilizando DUA com código 386-7;</w:t>
      </w:r>
    </w:p>
    <w:p w:rsidR="00350CCA" w:rsidRPr="00A4114E" w:rsidRDefault="00350CCA" w:rsidP="00350CCA">
      <w:pPr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:rsidR="00350CCA" w:rsidRPr="00A4114E" w:rsidRDefault="00350CCA" w:rsidP="00350CCA">
      <w:pPr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A4114E">
        <w:rPr>
          <w:rFonts w:ascii="Arial" w:hAnsi="Arial" w:cs="Arial"/>
          <w:b/>
          <w:color w:val="FF0000"/>
          <w:sz w:val="20"/>
          <w:szCs w:val="20"/>
        </w:rPr>
        <w:t xml:space="preserve">?- Deverá ser emitido uma guia de recolhimento para cada NFE e no documento de arrecadação deverá constar o número da </w:t>
      </w:r>
      <w:proofErr w:type="spellStart"/>
      <w:proofErr w:type="gramStart"/>
      <w:r w:rsidRPr="00A4114E">
        <w:rPr>
          <w:rFonts w:ascii="Arial" w:hAnsi="Arial" w:cs="Arial"/>
          <w:b/>
          <w:color w:val="FF0000"/>
          <w:sz w:val="20"/>
          <w:szCs w:val="20"/>
        </w:rPr>
        <w:t>NFe</w:t>
      </w:r>
      <w:proofErr w:type="spellEnd"/>
      <w:proofErr w:type="gramEnd"/>
      <w:r w:rsidRPr="00A4114E">
        <w:rPr>
          <w:rFonts w:ascii="Arial" w:hAnsi="Arial" w:cs="Arial"/>
          <w:b/>
          <w:color w:val="FF0000"/>
          <w:sz w:val="20"/>
          <w:szCs w:val="20"/>
        </w:rPr>
        <w:t>, este deverá acompanhar a NFE conforme determina o Parágrafo Único, da Cláusula Quarta do Convênio 093/2015 “O documento de arrecadação deve mencionar o número do respectivo documento fiscal e acompanhar o trânsito do bem ou a prestação do serviço”;</w:t>
      </w:r>
    </w:p>
    <w:p w:rsidR="00350CCA" w:rsidRPr="00A4114E" w:rsidRDefault="00350CCA" w:rsidP="00350CC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350CCA" w:rsidRDefault="00350CCA" w:rsidP="00350CC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>- Vendas para os Estados que possuem o Fundo Estadual de Combate à Pobreza FECP o valor do ICMS de 1% referente não deverá ser partilhado, este deverá ser recolhido integralmente para o Estado de destino, um exemplo de Estado que possui o FECP é o RJ;</w:t>
      </w:r>
    </w:p>
    <w:p w:rsidR="00162396" w:rsidRDefault="00162396" w:rsidP="00350CC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162396" w:rsidRPr="00A4114E" w:rsidRDefault="00162396" w:rsidP="00350CC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- Empresas que possuem saldo credor poderão compensar o ICMS devido ao nosso Estado.</w:t>
      </w:r>
      <w:bookmarkStart w:id="0" w:name="_GoBack"/>
      <w:bookmarkEnd w:id="0"/>
    </w:p>
    <w:p w:rsidR="00350CCA" w:rsidRPr="00A4114E" w:rsidRDefault="00350CCA" w:rsidP="00350CC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350CCA" w:rsidRPr="00A4114E" w:rsidRDefault="00350CCA" w:rsidP="00350CC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350CCA" w:rsidRPr="00A4114E" w:rsidRDefault="00350CCA" w:rsidP="00350CCA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A4114E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*Nas vendas para Consumidor Final contribuinte do ICMS irá utilizar alíquota interestadual, ou seja, 12% produto nacional e 4% produto importado:</w:t>
      </w:r>
    </w:p>
    <w:p w:rsidR="00350CCA" w:rsidRPr="00A4114E" w:rsidRDefault="00350CCA" w:rsidP="00350CC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350CCA" w:rsidRDefault="00350CCA" w:rsidP="00350CC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>- A responsabilidade pelo recolhimento do ICMS referente à diferença de alíquota é do destinatário.</w:t>
      </w:r>
    </w:p>
    <w:p w:rsidR="00350CCA" w:rsidRPr="00F43C48" w:rsidRDefault="00350CCA" w:rsidP="00F43C48"/>
    <w:p w:rsidR="00350CCA" w:rsidRPr="00F43C48" w:rsidRDefault="00F43C48" w:rsidP="00F43C48">
      <w:pPr>
        <w:rPr>
          <w:b/>
          <w:u w:val="single"/>
        </w:rPr>
      </w:pPr>
      <w:r>
        <w:rPr>
          <w:b/>
          <w:u w:val="single"/>
        </w:rPr>
        <w:t>*A</w:t>
      </w:r>
      <w:r w:rsidRPr="00F43C48">
        <w:rPr>
          <w:b/>
          <w:u w:val="single"/>
        </w:rPr>
        <w:t>lterações n</w:t>
      </w:r>
      <w:r>
        <w:rPr>
          <w:b/>
          <w:u w:val="single"/>
        </w:rPr>
        <w:t>as N</w:t>
      </w:r>
      <w:r w:rsidRPr="00F43C48">
        <w:rPr>
          <w:b/>
          <w:u w:val="single"/>
        </w:rPr>
        <w:t xml:space="preserve">otas </w:t>
      </w:r>
      <w:r>
        <w:rPr>
          <w:b/>
          <w:u w:val="single"/>
        </w:rPr>
        <w:t>F</w:t>
      </w:r>
      <w:r w:rsidRPr="00F43C48">
        <w:rPr>
          <w:b/>
          <w:u w:val="single"/>
        </w:rPr>
        <w:t xml:space="preserve">iscais </w:t>
      </w:r>
      <w:r>
        <w:rPr>
          <w:b/>
          <w:u w:val="single"/>
        </w:rPr>
        <w:t>referentes às</w:t>
      </w:r>
      <w:r w:rsidRPr="00F43C48">
        <w:rPr>
          <w:b/>
          <w:u w:val="single"/>
        </w:rPr>
        <w:t xml:space="preserve"> vendas interestaduais para não contribuinte consumidor final:</w:t>
      </w:r>
    </w:p>
    <w:p w:rsidR="00350CCA" w:rsidRPr="00A4114E" w:rsidRDefault="00350CCA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31856" w:rsidRPr="00A4114E" w:rsidRDefault="00A31856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31856" w:rsidRPr="00A4114E" w:rsidRDefault="009B7F3F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>-</w:t>
      </w:r>
      <w:r w:rsidR="005E203E" w:rsidRPr="00A4114E">
        <w:rPr>
          <w:rFonts w:ascii="Arial" w:hAnsi="Arial" w:cs="Arial"/>
          <w:color w:val="000000" w:themeColor="text1"/>
          <w:sz w:val="20"/>
          <w:szCs w:val="20"/>
        </w:rPr>
        <w:t>D</w:t>
      </w:r>
      <w:r w:rsidR="00A31856" w:rsidRPr="00A4114E">
        <w:rPr>
          <w:rFonts w:ascii="Arial" w:hAnsi="Arial" w:cs="Arial"/>
          <w:color w:val="000000" w:themeColor="text1"/>
          <w:sz w:val="20"/>
          <w:szCs w:val="20"/>
        </w:rPr>
        <w:t>ever</w:t>
      </w:r>
      <w:r w:rsidR="005E203E" w:rsidRPr="00A4114E">
        <w:rPr>
          <w:rFonts w:ascii="Arial" w:hAnsi="Arial" w:cs="Arial"/>
          <w:color w:val="000000" w:themeColor="text1"/>
          <w:sz w:val="20"/>
          <w:szCs w:val="20"/>
        </w:rPr>
        <w:t>á</w:t>
      </w:r>
      <w:r w:rsidR="00A31856" w:rsidRPr="00A4114E">
        <w:rPr>
          <w:rFonts w:ascii="Arial" w:hAnsi="Arial" w:cs="Arial"/>
          <w:color w:val="000000" w:themeColor="text1"/>
          <w:sz w:val="20"/>
          <w:szCs w:val="20"/>
        </w:rPr>
        <w:t xml:space="preserve"> ser </w:t>
      </w:r>
      <w:r w:rsidR="005E203E" w:rsidRPr="00A4114E">
        <w:rPr>
          <w:rFonts w:ascii="Arial" w:hAnsi="Arial" w:cs="Arial"/>
          <w:color w:val="000000" w:themeColor="text1"/>
          <w:sz w:val="20"/>
          <w:szCs w:val="20"/>
        </w:rPr>
        <w:t>informado no DANFE</w:t>
      </w:r>
      <w:r w:rsidR="00A31856" w:rsidRPr="00A4114E">
        <w:rPr>
          <w:rFonts w:ascii="Arial" w:hAnsi="Arial" w:cs="Arial"/>
          <w:color w:val="000000" w:themeColor="text1"/>
          <w:sz w:val="20"/>
          <w:szCs w:val="20"/>
        </w:rPr>
        <w:t xml:space="preserve"> em info</w:t>
      </w:r>
      <w:r w:rsidR="00A23371" w:rsidRPr="00A4114E">
        <w:rPr>
          <w:rFonts w:ascii="Arial" w:hAnsi="Arial" w:cs="Arial"/>
          <w:color w:val="000000" w:themeColor="text1"/>
          <w:sz w:val="20"/>
          <w:szCs w:val="20"/>
        </w:rPr>
        <w:t xml:space="preserve">rmações complementares </w:t>
      </w:r>
      <w:r w:rsidR="005E203E" w:rsidRPr="00A4114E">
        <w:rPr>
          <w:rFonts w:ascii="Arial" w:hAnsi="Arial" w:cs="Arial"/>
          <w:color w:val="000000" w:themeColor="text1"/>
          <w:sz w:val="20"/>
          <w:szCs w:val="20"/>
        </w:rPr>
        <w:t>o Valor do ICMS recolhido para UF de destino, conforme mencionado ao final da Nota Técnica 2015/003.</w:t>
      </w:r>
    </w:p>
    <w:p w:rsidR="005E203E" w:rsidRPr="00A4114E" w:rsidRDefault="00771288" w:rsidP="00A4114E">
      <w:pPr>
        <w:pStyle w:val="NormalWeb"/>
        <w:ind w:left="3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- Esses valores deverão ser demonstrados </w:t>
      </w:r>
      <w:r w:rsidR="005E203E" w:rsidRPr="00A4114E">
        <w:rPr>
          <w:rFonts w:ascii="Arial" w:hAnsi="Arial" w:cs="Arial"/>
          <w:color w:val="000000" w:themeColor="text1"/>
          <w:sz w:val="20"/>
          <w:szCs w:val="20"/>
        </w:rPr>
        <w:t>principalmente</w:t>
      </w:r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no XML d</w:t>
      </w:r>
      <w:r w:rsidR="005E203E" w:rsidRPr="00A4114E">
        <w:rPr>
          <w:rFonts w:ascii="Arial" w:hAnsi="Arial" w:cs="Arial"/>
          <w:color w:val="000000" w:themeColor="text1"/>
          <w:sz w:val="20"/>
          <w:szCs w:val="20"/>
        </w:rPr>
        <w:t xml:space="preserve">a </w:t>
      </w:r>
      <w:proofErr w:type="spellStart"/>
      <w:proofErr w:type="gramStart"/>
      <w:r w:rsidR="005E203E" w:rsidRPr="00A4114E">
        <w:rPr>
          <w:rFonts w:ascii="Arial" w:hAnsi="Arial" w:cs="Arial"/>
          <w:color w:val="000000" w:themeColor="text1"/>
          <w:sz w:val="20"/>
          <w:szCs w:val="20"/>
        </w:rPr>
        <w:t>NFe</w:t>
      </w:r>
      <w:proofErr w:type="spellEnd"/>
      <w:proofErr w:type="gramEnd"/>
      <w:r w:rsidR="005E203E" w:rsidRPr="00A4114E">
        <w:rPr>
          <w:rFonts w:ascii="Arial" w:hAnsi="Arial" w:cs="Arial"/>
          <w:color w:val="000000" w:themeColor="text1"/>
          <w:sz w:val="20"/>
          <w:szCs w:val="20"/>
        </w:rPr>
        <w:t xml:space="preserve"> conforme Nota Técnica </w:t>
      </w:r>
      <w:r w:rsidRPr="00A4114E">
        <w:rPr>
          <w:rFonts w:ascii="Arial" w:hAnsi="Arial" w:cs="Arial"/>
          <w:color w:val="000000" w:themeColor="text1"/>
          <w:sz w:val="20"/>
          <w:szCs w:val="20"/>
        </w:rPr>
        <w:t>2015</w:t>
      </w:r>
      <w:r w:rsidR="005C247D" w:rsidRPr="00A4114E">
        <w:rPr>
          <w:rFonts w:ascii="Arial" w:hAnsi="Arial" w:cs="Arial"/>
          <w:color w:val="000000" w:themeColor="text1"/>
          <w:sz w:val="20"/>
          <w:szCs w:val="20"/>
        </w:rPr>
        <w:t>/003 que criou campos específ</w:t>
      </w:r>
      <w:r w:rsidR="005E203E" w:rsidRPr="00A4114E">
        <w:rPr>
          <w:rFonts w:ascii="Arial" w:hAnsi="Arial" w:cs="Arial"/>
          <w:color w:val="000000" w:themeColor="text1"/>
          <w:sz w:val="20"/>
          <w:szCs w:val="20"/>
        </w:rPr>
        <w:t>i</w:t>
      </w:r>
      <w:r w:rsidR="005C247D" w:rsidRPr="00A4114E">
        <w:rPr>
          <w:rFonts w:ascii="Arial" w:hAnsi="Arial" w:cs="Arial"/>
          <w:color w:val="000000" w:themeColor="text1"/>
          <w:sz w:val="20"/>
          <w:szCs w:val="20"/>
        </w:rPr>
        <w:t>c</w:t>
      </w:r>
      <w:r w:rsidR="005E203E" w:rsidRPr="00A4114E">
        <w:rPr>
          <w:rFonts w:ascii="Arial" w:hAnsi="Arial" w:cs="Arial"/>
          <w:color w:val="000000" w:themeColor="text1"/>
          <w:sz w:val="20"/>
          <w:szCs w:val="20"/>
        </w:rPr>
        <w:t>os:</w:t>
      </w:r>
    </w:p>
    <w:p w:rsidR="005C247D" w:rsidRPr="00A4114E" w:rsidRDefault="005C247D" w:rsidP="00A4114E">
      <w:pPr>
        <w:pStyle w:val="NormalWeb"/>
        <w:ind w:left="3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noProof/>
          <w:color w:val="000000" w:themeColor="text1"/>
          <w:sz w:val="20"/>
          <w:szCs w:val="20"/>
        </w:rPr>
        <w:lastRenderedPageBreak/>
        <w:drawing>
          <wp:inline distT="0" distB="0" distL="0" distR="0" wp14:anchorId="4C53EE80" wp14:editId="4AF17127">
            <wp:extent cx="5391150" cy="2089785"/>
            <wp:effectExtent l="0" t="0" r="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47D" w:rsidRPr="00A4114E" w:rsidRDefault="005C247D" w:rsidP="00A4114E">
      <w:pPr>
        <w:pStyle w:val="NormalWeb"/>
        <w:ind w:left="3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noProof/>
          <w:color w:val="000000" w:themeColor="text1"/>
          <w:sz w:val="20"/>
          <w:szCs w:val="20"/>
        </w:rPr>
        <w:drawing>
          <wp:inline distT="0" distB="0" distL="0" distR="0" wp14:anchorId="2B8EB80A" wp14:editId="1D372D6E">
            <wp:extent cx="5397500" cy="206629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288" w:rsidRPr="00A4114E" w:rsidRDefault="00771288" w:rsidP="00A4114E">
      <w:pPr>
        <w:pStyle w:val="NormalWeb"/>
        <w:ind w:left="30"/>
        <w:jc w:val="both"/>
        <w:rPr>
          <w:rFonts w:ascii="Arial" w:hAnsi="Arial" w:cs="Arial"/>
          <w:color w:val="666666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A Nota Técnica 2015.003 da NF-e trouxe algumas novas </w:t>
      </w:r>
      <w:proofErr w:type="spellStart"/>
      <w:r w:rsidRPr="00A4114E">
        <w:rPr>
          <w:rFonts w:ascii="Arial" w:hAnsi="Arial" w:cs="Arial"/>
          <w:color w:val="000000" w:themeColor="text1"/>
          <w:sz w:val="20"/>
          <w:szCs w:val="20"/>
        </w:rPr>
        <w:t>tags</w:t>
      </w:r>
      <w:proofErr w:type="spellEnd"/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a serem informadas no arquivo XML, além de regras de validação. O grupo &lt;</w:t>
      </w:r>
      <w:proofErr w:type="spellStart"/>
      <w:proofErr w:type="gramStart"/>
      <w:r w:rsidRPr="00A4114E">
        <w:rPr>
          <w:rFonts w:ascii="Arial" w:hAnsi="Arial" w:cs="Arial"/>
          <w:color w:val="000000" w:themeColor="text1"/>
          <w:sz w:val="20"/>
          <w:szCs w:val="20"/>
        </w:rPr>
        <w:t>ICMSUFDest</w:t>
      </w:r>
      <w:proofErr w:type="spellEnd"/>
      <w:proofErr w:type="gramEnd"/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&gt; que contempla as </w:t>
      </w:r>
      <w:proofErr w:type="spellStart"/>
      <w:r w:rsidRPr="00A4114E">
        <w:rPr>
          <w:rFonts w:ascii="Arial" w:hAnsi="Arial" w:cs="Arial"/>
          <w:color w:val="000000" w:themeColor="text1"/>
          <w:sz w:val="20"/>
          <w:szCs w:val="20"/>
        </w:rPr>
        <w:t>tags</w:t>
      </w:r>
      <w:proofErr w:type="spellEnd"/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relacionadas ao diferencial de alíquota, partilha e FCP deve ser obrigatoriamente informado nas notas fiscais de operação interestadual (</w:t>
      </w:r>
      <w:proofErr w:type="spellStart"/>
      <w:r w:rsidRPr="00A4114E">
        <w:rPr>
          <w:rFonts w:ascii="Arial" w:hAnsi="Arial" w:cs="Arial"/>
          <w:color w:val="000000" w:themeColor="text1"/>
          <w:sz w:val="20"/>
          <w:szCs w:val="20"/>
        </w:rPr>
        <w:t>idDest</w:t>
      </w:r>
      <w:proofErr w:type="spellEnd"/>
      <w:r w:rsidRPr="00A4114E">
        <w:rPr>
          <w:rFonts w:ascii="Arial" w:hAnsi="Arial" w:cs="Arial"/>
          <w:color w:val="000000" w:themeColor="text1"/>
          <w:sz w:val="20"/>
          <w:szCs w:val="20"/>
        </w:rPr>
        <w:t>=2) com consumidor final (</w:t>
      </w:r>
      <w:proofErr w:type="spellStart"/>
      <w:r w:rsidRPr="00A4114E">
        <w:rPr>
          <w:rFonts w:ascii="Arial" w:hAnsi="Arial" w:cs="Arial"/>
          <w:color w:val="000000" w:themeColor="text1"/>
          <w:sz w:val="20"/>
          <w:szCs w:val="20"/>
        </w:rPr>
        <w:t>indFinal</w:t>
      </w:r>
      <w:proofErr w:type="spellEnd"/>
      <w:r w:rsidRPr="00A4114E">
        <w:rPr>
          <w:rFonts w:ascii="Arial" w:hAnsi="Arial" w:cs="Arial"/>
          <w:color w:val="000000" w:themeColor="text1"/>
          <w:sz w:val="20"/>
          <w:szCs w:val="20"/>
        </w:rPr>
        <w:t>=1) não contribuinte (</w:t>
      </w:r>
      <w:proofErr w:type="spellStart"/>
      <w:r w:rsidRPr="00A4114E">
        <w:rPr>
          <w:rFonts w:ascii="Arial" w:hAnsi="Arial" w:cs="Arial"/>
          <w:color w:val="000000" w:themeColor="text1"/>
          <w:sz w:val="20"/>
          <w:szCs w:val="20"/>
        </w:rPr>
        <w:t>indIEDest</w:t>
      </w:r>
      <w:proofErr w:type="spellEnd"/>
      <w:r w:rsidRPr="00A4114E">
        <w:rPr>
          <w:rFonts w:ascii="Arial" w:hAnsi="Arial" w:cs="Arial"/>
          <w:color w:val="000000" w:themeColor="text1"/>
          <w:sz w:val="20"/>
          <w:szCs w:val="20"/>
        </w:rPr>
        <w:t>=9), caso não seja</w:t>
      </w:r>
      <w:r w:rsidR="005E203E" w:rsidRPr="00A4114E">
        <w:rPr>
          <w:rFonts w:ascii="Arial" w:hAnsi="Arial" w:cs="Arial"/>
          <w:color w:val="000000" w:themeColor="text1"/>
          <w:sz w:val="20"/>
          <w:szCs w:val="20"/>
        </w:rPr>
        <w:t>m</w:t>
      </w:r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informado</w:t>
      </w:r>
      <w:r w:rsidR="005E203E" w:rsidRPr="00A4114E">
        <w:rPr>
          <w:rFonts w:ascii="Arial" w:hAnsi="Arial" w:cs="Arial"/>
          <w:color w:val="000000" w:themeColor="text1"/>
          <w:sz w:val="20"/>
          <w:szCs w:val="20"/>
        </w:rPr>
        <w:t>s</w:t>
      </w:r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 as</w:t>
      </w:r>
      <w:r w:rsidR="005C247D" w:rsidRPr="00A4114E">
        <w:rPr>
          <w:rFonts w:ascii="Arial" w:hAnsi="Arial" w:cs="Arial"/>
          <w:color w:val="000000" w:themeColor="text1"/>
          <w:sz w:val="20"/>
          <w:szCs w:val="20"/>
        </w:rPr>
        <w:t xml:space="preserve"> notas fiscais serão rejeitadas</w:t>
      </w:r>
      <w:r w:rsidRPr="00A4114E">
        <w:rPr>
          <w:rFonts w:ascii="Arial" w:hAnsi="Arial" w:cs="Arial"/>
          <w:color w:val="000000" w:themeColor="text1"/>
          <w:sz w:val="20"/>
          <w:szCs w:val="20"/>
        </w:rPr>
        <w:t>;</w:t>
      </w:r>
    </w:p>
    <w:p w:rsidR="006260E9" w:rsidRPr="00A4114E" w:rsidRDefault="006260E9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43C48" w:rsidRPr="00F43C48" w:rsidRDefault="00F43C48" w:rsidP="00F43C48">
      <w:pPr>
        <w:rPr>
          <w:b/>
          <w:u w:val="single"/>
        </w:rPr>
      </w:pPr>
      <w:r>
        <w:rPr>
          <w:b/>
          <w:u w:val="single"/>
        </w:rPr>
        <w:t>*A</w:t>
      </w:r>
      <w:r w:rsidRPr="00F43C48">
        <w:rPr>
          <w:b/>
          <w:u w:val="single"/>
        </w:rPr>
        <w:t>lterações n</w:t>
      </w:r>
      <w:r>
        <w:rPr>
          <w:b/>
          <w:u w:val="single"/>
        </w:rPr>
        <w:t>o SPED FISCAL</w:t>
      </w:r>
      <w:r w:rsidRPr="00F43C48">
        <w:rPr>
          <w:b/>
          <w:u w:val="single"/>
        </w:rPr>
        <w:t xml:space="preserve"> </w:t>
      </w:r>
      <w:r>
        <w:rPr>
          <w:b/>
          <w:u w:val="single"/>
        </w:rPr>
        <w:t>referentes às</w:t>
      </w:r>
      <w:r w:rsidRPr="00F43C48">
        <w:rPr>
          <w:b/>
          <w:u w:val="single"/>
        </w:rPr>
        <w:t xml:space="preserve"> vendas interestaduais para não contribuinte consumidor final:</w:t>
      </w:r>
    </w:p>
    <w:p w:rsidR="006260E9" w:rsidRPr="00A4114E" w:rsidRDefault="006260E9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6260E9" w:rsidRPr="00A4114E" w:rsidRDefault="006260E9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4114E">
        <w:rPr>
          <w:rFonts w:ascii="Arial" w:hAnsi="Arial" w:cs="Arial"/>
          <w:color w:val="000000" w:themeColor="text1"/>
          <w:sz w:val="20"/>
          <w:szCs w:val="20"/>
        </w:rPr>
        <w:t xml:space="preserve">- Com essas mudanças </w:t>
      </w:r>
      <w:r w:rsidR="00A4114E" w:rsidRPr="00A4114E">
        <w:rPr>
          <w:rFonts w:ascii="Arial" w:hAnsi="Arial" w:cs="Arial"/>
          <w:color w:val="000000" w:themeColor="text1"/>
          <w:sz w:val="20"/>
          <w:szCs w:val="20"/>
        </w:rPr>
        <w:t xml:space="preserve">foram criados novos Registros no </w:t>
      </w:r>
      <w:proofErr w:type="spellStart"/>
      <w:r w:rsidR="00A4114E" w:rsidRPr="00A4114E">
        <w:rPr>
          <w:rFonts w:ascii="Arial" w:hAnsi="Arial" w:cs="Arial"/>
          <w:color w:val="000000" w:themeColor="text1"/>
          <w:sz w:val="20"/>
          <w:szCs w:val="20"/>
        </w:rPr>
        <w:t>Sped</w:t>
      </w:r>
      <w:proofErr w:type="spellEnd"/>
      <w:r w:rsidR="00A4114E" w:rsidRPr="00A4114E">
        <w:rPr>
          <w:rFonts w:ascii="Arial" w:hAnsi="Arial" w:cs="Arial"/>
          <w:color w:val="000000" w:themeColor="text1"/>
          <w:sz w:val="20"/>
          <w:szCs w:val="20"/>
        </w:rPr>
        <w:t xml:space="preserve"> Fiscal</w:t>
      </w:r>
      <w:r w:rsidR="00350CCA">
        <w:rPr>
          <w:rFonts w:ascii="Arial" w:hAnsi="Arial" w:cs="Arial"/>
          <w:color w:val="000000" w:themeColor="text1"/>
          <w:sz w:val="20"/>
          <w:szCs w:val="20"/>
        </w:rPr>
        <w:t xml:space="preserve"> conforme ATO COTEPE/ICMS 44/2015</w:t>
      </w:r>
      <w:r w:rsidR="00A4114E" w:rsidRPr="00A4114E">
        <w:rPr>
          <w:rFonts w:ascii="Arial" w:hAnsi="Arial" w:cs="Arial"/>
          <w:color w:val="000000" w:themeColor="text1"/>
          <w:sz w:val="20"/>
          <w:szCs w:val="20"/>
        </w:rPr>
        <w:t>:</w:t>
      </w:r>
    </w:p>
    <w:p w:rsidR="00A4114E" w:rsidRPr="00A4114E" w:rsidRDefault="00A4114E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r w:rsidRPr="00A4114E">
        <w:rPr>
          <w:rFonts w:ascii="Arial" w:hAnsi="Arial" w:cs="Arial"/>
          <w:color w:val="000000"/>
          <w:sz w:val="20"/>
          <w:szCs w:val="20"/>
        </w:rPr>
        <w:t>I - Alterada a redação da coluna "Descrição" da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8" w:anchor="2.6.1.1" w:history="1">
        <w:r w:rsidRPr="00A4114E">
          <w:rPr>
            <w:rStyle w:val="Hyperlink"/>
            <w:rFonts w:ascii="Arial" w:hAnsi="Arial" w:cs="Arial"/>
            <w:sz w:val="20"/>
            <w:szCs w:val="20"/>
          </w:rPr>
          <w:t xml:space="preserve">tabela 2.6.1.1 - Abertura do arquivo digital e Bloco </w:t>
        </w:r>
        <w:proofErr w:type="gramStart"/>
        <w:r w:rsidRPr="00A4114E">
          <w:rPr>
            <w:rStyle w:val="Hyperlink"/>
            <w:rFonts w:ascii="Arial" w:hAnsi="Arial" w:cs="Arial"/>
            <w:sz w:val="20"/>
            <w:szCs w:val="20"/>
          </w:rPr>
          <w:t>0</w:t>
        </w:r>
        <w:proofErr w:type="gramEnd"/>
      </w:hyperlink>
      <w:r w:rsidRPr="00A4114E">
        <w:rPr>
          <w:rFonts w:ascii="Arial" w:hAnsi="Arial" w:cs="Arial"/>
          <w:color w:val="000000"/>
          <w:sz w:val="20"/>
          <w:szCs w:val="20"/>
        </w:rPr>
        <w:t>, do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9" w:anchor="2.6.1.1_0015" w:history="1">
        <w:r w:rsidRPr="00A4114E">
          <w:rPr>
            <w:rStyle w:val="Hyperlink"/>
            <w:rFonts w:ascii="Arial" w:hAnsi="Arial" w:cs="Arial"/>
            <w:sz w:val="20"/>
            <w:szCs w:val="20"/>
          </w:rPr>
          <w:t>Registro 0015</w:t>
        </w:r>
      </w:hyperlink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color w:val="000000"/>
          <w:sz w:val="20"/>
          <w:szCs w:val="20"/>
        </w:rPr>
        <w:t>para "Dados do Contribuinte Substituto ou Responsável pelo ICMS Destino"</w:t>
      </w:r>
    </w:p>
    <w:p w:rsidR="00A4114E" w:rsidRPr="00A4114E" w:rsidRDefault="00A4114E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r w:rsidRPr="00A4114E">
        <w:rPr>
          <w:rFonts w:ascii="Arial" w:hAnsi="Arial" w:cs="Arial"/>
          <w:color w:val="000000"/>
          <w:sz w:val="20"/>
          <w:szCs w:val="20"/>
        </w:rPr>
        <w:t>II - Incluído o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0" w:anchor="C101" w:history="1">
        <w:r w:rsidRPr="00A4114E">
          <w:rPr>
            <w:rStyle w:val="Hyperlink"/>
            <w:rFonts w:ascii="Arial" w:hAnsi="Arial" w:cs="Arial"/>
            <w:sz w:val="20"/>
            <w:szCs w:val="20"/>
          </w:rPr>
          <w:t>registro C101</w:t>
        </w:r>
      </w:hyperlink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color w:val="000000"/>
          <w:sz w:val="20"/>
          <w:szCs w:val="20"/>
        </w:rPr>
        <w:t>na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1" w:anchor="2.6.1.2" w:history="1">
        <w:r w:rsidRPr="00A4114E">
          <w:rPr>
            <w:rStyle w:val="Hyperlink"/>
            <w:rFonts w:ascii="Arial" w:hAnsi="Arial" w:cs="Arial"/>
            <w:sz w:val="20"/>
            <w:szCs w:val="20"/>
          </w:rPr>
          <w:t>tabela 2.6.1.2 - Bloco C</w:t>
        </w:r>
      </w:hyperlink>
      <w:r w:rsidRPr="00A4114E">
        <w:rPr>
          <w:rFonts w:ascii="Arial" w:hAnsi="Arial" w:cs="Arial"/>
          <w:color w:val="000000"/>
          <w:sz w:val="20"/>
          <w:szCs w:val="20"/>
        </w:rPr>
        <w:t>:</w:t>
      </w:r>
    </w:p>
    <w:p w:rsidR="00A4114E" w:rsidRPr="00A4114E" w:rsidRDefault="00A4114E" w:rsidP="00A4114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4114E">
        <w:rPr>
          <w:rFonts w:ascii="Arial" w:hAnsi="Arial" w:cs="Arial"/>
          <w:color w:val="000000"/>
          <w:sz w:val="20"/>
          <w:szCs w:val="20"/>
        </w:rPr>
        <w:t>III - incluído o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2" w:anchor="D101" w:history="1">
        <w:r w:rsidRPr="00A4114E">
          <w:rPr>
            <w:rStyle w:val="Hyperlink"/>
            <w:rFonts w:ascii="Arial" w:hAnsi="Arial" w:cs="Arial"/>
            <w:sz w:val="20"/>
            <w:szCs w:val="20"/>
          </w:rPr>
          <w:t>registro D101</w:t>
        </w:r>
      </w:hyperlink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color w:val="000000"/>
          <w:sz w:val="20"/>
          <w:szCs w:val="20"/>
        </w:rPr>
        <w:t>na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3" w:anchor="2.6.1.3_Bloco_d" w:history="1">
        <w:r w:rsidRPr="00A4114E">
          <w:rPr>
            <w:rStyle w:val="Hyperlink"/>
            <w:rFonts w:ascii="Arial" w:hAnsi="Arial" w:cs="Arial"/>
            <w:sz w:val="20"/>
            <w:szCs w:val="20"/>
          </w:rPr>
          <w:t>tabela 2.6.1.3 - Bloco D</w:t>
        </w:r>
      </w:hyperlink>
      <w:r w:rsidRPr="00A4114E">
        <w:rPr>
          <w:rFonts w:ascii="Arial" w:hAnsi="Arial" w:cs="Arial"/>
          <w:color w:val="000000"/>
          <w:sz w:val="20"/>
          <w:szCs w:val="20"/>
        </w:rPr>
        <w:t>:</w:t>
      </w:r>
    </w:p>
    <w:p w:rsidR="00A4114E" w:rsidRPr="00A4114E" w:rsidRDefault="00A4114E" w:rsidP="00A4114E">
      <w:pPr>
        <w:jc w:val="both"/>
        <w:rPr>
          <w:rFonts w:ascii="Arial" w:hAnsi="Arial" w:cs="Arial"/>
          <w:sz w:val="20"/>
          <w:szCs w:val="20"/>
        </w:rPr>
      </w:pPr>
      <w:r w:rsidRPr="00A4114E">
        <w:rPr>
          <w:rFonts w:ascii="Arial" w:hAnsi="Arial" w:cs="Arial"/>
          <w:color w:val="000000"/>
          <w:sz w:val="20"/>
          <w:szCs w:val="20"/>
        </w:rPr>
        <w:t>IV - Incluídos os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4" w:anchor="E300" w:history="1">
        <w:r w:rsidRPr="00A4114E">
          <w:rPr>
            <w:rStyle w:val="Hyperlink"/>
            <w:rFonts w:ascii="Arial" w:hAnsi="Arial" w:cs="Arial"/>
            <w:sz w:val="20"/>
            <w:szCs w:val="20"/>
          </w:rPr>
          <w:t>registros E300</w:t>
        </w:r>
      </w:hyperlink>
      <w:r w:rsidRPr="00A4114E">
        <w:rPr>
          <w:rFonts w:ascii="Arial" w:hAnsi="Arial" w:cs="Arial"/>
          <w:color w:val="000000"/>
          <w:sz w:val="20"/>
          <w:szCs w:val="20"/>
        </w:rPr>
        <w:t>,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5" w:anchor="E310" w:history="1">
        <w:r w:rsidRPr="00A4114E">
          <w:rPr>
            <w:rStyle w:val="Hyperlink"/>
            <w:rFonts w:ascii="Arial" w:hAnsi="Arial" w:cs="Arial"/>
            <w:sz w:val="20"/>
            <w:szCs w:val="20"/>
          </w:rPr>
          <w:t>E310</w:t>
        </w:r>
      </w:hyperlink>
      <w:r w:rsidRPr="00A4114E">
        <w:rPr>
          <w:rFonts w:ascii="Arial" w:hAnsi="Arial" w:cs="Arial"/>
          <w:color w:val="000000"/>
          <w:sz w:val="20"/>
          <w:szCs w:val="20"/>
        </w:rPr>
        <w:t>,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6" w:anchor="E311" w:history="1">
        <w:r w:rsidRPr="00A4114E">
          <w:rPr>
            <w:rStyle w:val="Hyperlink"/>
            <w:rFonts w:ascii="Arial" w:hAnsi="Arial" w:cs="Arial"/>
            <w:sz w:val="20"/>
            <w:szCs w:val="20"/>
          </w:rPr>
          <w:t>E311</w:t>
        </w:r>
      </w:hyperlink>
      <w:r w:rsidRPr="00A4114E">
        <w:rPr>
          <w:rFonts w:ascii="Arial" w:hAnsi="Arial" w:cs="Arial"/>
          <w:color w:val="000000"/>
          <w:sz w:val="20"/>
          <w:szCs w:val="20"/>
        </w:rPr>
        <w:t>,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7" w:anchor="E312" w:history="1">
        <w:r w:rsidRPr="00A4114E">
          <w:rPr>
            <w:rStyle w:val="Hyperlink"/>
            <w:rFonts w:ascii="Arial" w:hAnsi="Arial" w:cs="Arial"/>
            <w:sz w:val="20"/>
            <w:szCs w:val="20"/>
          </w:rPr>
          <w:t>E312</w:t>
        </w:r>
      </w:hyperlink>
      <w:r w:rsidRPr="00A4114E">
        <w:rPr>
          <w:rFonts w:ascii="Arial" w:hAnsi="Arial" w:cs="Arial"/>
          <w:color w:val="000000"/>
          <w:sz w:val="20"/>
          <w:szCs w:val="20"/>
        </w:rPr>
        <w:t>,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8" w:anchor="E313" w:history="1">
        <w:r w:rsidRPr="00A4114E">
          <w:rPr>
            <w:rStyle w:val="Hyperlink"/>
            <w:rFonts w:ascii="Arial" w:hAnsi="Arial" w:cs="Arial"/>
            <w:sz w:val="20"/>
            <w:szCs w:val="20"/>
          </w:rPr>
          <w:t>E313</w:t>
        </w:r>
      </w:hyperlink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color w:val="000000"/>
          <w:sz w:val="20"/>
          <w:szCs w:val="20"/>
        </w:rPr>
        <w:t>e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19" w:anchor="E316" w:history="1">
        <w:r w:rsidRPr="00A4114E">
          <w:rPr>
            <w:rStyle w:val="Hyperlink"/>
            <w:rFonts w:ascii="Arial" w:hAnsi="Arial" w:cs="Arial"/>
            <w:sz w:val="20"/>
            <w:szCs w:val="20"/>
          </w:rPr>
          <w:t>E316</w:t>
        </w:r>
      </w:hyperlink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color w:val="000000"/>
          <w:sz w:val="20"/>
          <w:szCs w:val="20"/>
        </w:rPr>
        <w:t>na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sz w:val="20"/>
          <w:szCs w:val="20"/>
        </w:rPr>
        <w:t xml:space="preserve">tabela 2.6.1.4 - Bloco </w:t>
      </w:r>
      <w:proofErr w:type="gramStart"/>
      <w:r w:rsidRPr="00A4114E">
        <w:rPr>
          <w:rFonts w:ascii="Arial" w:hAnsi="Arial" w:cs="Arial"/>
          <w:sz w:val="20"/>
          <w:szCs w:val="20"/>
        </w:rPr>
        <w:t>E</w:t>
      </w:r>
      <w:proofErr w:type="gramEnd"/>
    </w:p>
    <w:p w:rsidR="00A4114E" w:rsidRPr="00A4114E" w:rsidRDefault="00A4114E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r w:rsidRPr="00A4114E">
        <w:rPr>
          <w:rFonts w:ascii="Arial" w:hAnsi="Arial" w:cs="Arial"/>
          <w:color w:val="000000"/>
          <w:sz w:val="20"/>
          <w:szCs w:val="20"/>
        </w:rPr>
        <w:t xml:space="preserve">VI - Incluído </w:t>
      </w:r>
      <w:proofErr w:type="gramStart"/>
      <w:r w:rsidRPr="00A4114E">
        <w:rPr>
          <w:rFonts w:ascii="Arial" w:hAnsi="Arial" w:cs="Arial"/>
          <w:color w:val="000000"/>
          <w:sz w:val="20"/>
          <w:szCs w:val="20"/>
        </w:rPr>
        <w:t>o seguintes</w:t>
      </w:r>
      <w:proofErr w:type="gramEnd"/>
      <w:r w:rsidRPr="00A4114E">
        <w:rPr>
          <w:rFonts w:ascii="Arial" w:hAnsi="Arial" w:cs="Arial"/>
          <w:color w:val="000000"/>
          <w:sz w:val="20"/>
          <w:szCs w:val="20"/>
        </w:rPr>
        <w:t xml:space="preserve"> códigos na tabela genérica do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20" w:anchor="5.1.1_obs" w:history="1">
        <w:r w:rsidRPr="00A4114E">
          <w:rPr>
            <w:rStyle w:val="Hyperlink"/>
            <w:rFonts w:ascii="Arial" w:hAnsi="Arial" w:cs="Arial"/>
            <w:sz w:val="20"/>
            <w:szCs w:val="20"/>
          </w:rPr>
          <w:t xml:space="preserve">item </w:t>
        </w:r>
        <w:proofErr w:type="spellStart"/>
        <w:r w:rsidRPr="00A4114E">
          <w:rPr>
            <w:rStyle w:val="Hyperlink"/>
            <w:rFonts w:ascii="Arial" w:hAnsi="Arial" w:cs="Arial"/>
            <w:sz w:val="20"/>
            <w:szCs w:val="20"/>
          </w:rPr>
          <w:t>Obs</w:t>
        </w:r>
        <w:proofErr w:type="spellEnd"/>
      </w:hyperlink>
      <w:r w:rsidRPr="00A4114E">
        <w:rPr>
          <w:rFonts w:ascii="Arial" w:hAnsi="Arial" w:cs="Arial"/>
          <w:color w:val="000000"/>
          <w:sz w:val="20"/>
          <w:szCs w:val="20"/>
        </w:rPr>
        <w:t>, do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21" w:anchor="5.1.1-_Tabela_de_Códigos" w:history="1">
        <w:r w:rsidRPr="00A4114E">
          <w:rPr>
            <w:rStyle w:val="Hyperlink"/>
            <w:rFonts w:ascii="Arial" w:hAnsi="Arial" w:cs="Arial"/>
            <w:sz w:val="20"/>
            <w:szCs w:val="20"/>
          </w:rPr>
          <w:t>item 5.1.1</w:t>
        </w:r>
      </w:hyperlink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color w:val="000000"/>
          <w:sz w:val="20"/>
          <w:szCs w:val="20"/>
        </w:rPr>
        <w:t>Tabela de Códigos de Ajuste da Apuração do ICMS do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22" w:anchor="5.1" w:history="1">
        <w:r w:rsidRPr="00A4114E">
          <w:rPr>
            <w:rStyle w:val="Hyperlink"/>
            <w:rFonts w:ascii="Arial" w:hAnsi="Arial" w:cs="Arial"/>
            <w:sz w:val="20"/>
            <w:szCs w:val="20"/>
          </w:rPr>
          <w:t>item 5.1</w:t>
        </w:r>
      </w:hyperlink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color w:val="000000"/>
          <w:sz w:val="20"/>
          <w:szCs w:val="20"/>
        </w:rPr>
        <w:t>- Ajustes dos Saldos da Apuração do ICMS:</w:t>
      </w:r>
    </w:p>
    <w:p w:rsidR="00A4114E" w:rsidRPr="00A4114E" w:rsidRDefault="00162396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hyperlink r:id="rId23" w:anchor="XX209999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XX209999</w:t>
        </w:r>
      </w:hyperlink>
      <w:r w:rsidR="00A4114E"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A4114E" w:rsidRPr="00A4114E">
        <w:rPr>
          <w:rFonts w:ascii="Arial" w:hAnsi="Arial" w:cs="Arial"/>
          <w:color w:val="000000"/>
          <w:sz w:val="20"/>
          <w:szCs w:val="20"/>
        </w:rPr>
        <w:t xml:space="preserve">- Outros débitos para ajuste de apuração ICMS </w:t>
      </w:r>
      <w:proofErr w:type="spellStart"/>
      <w:r w:rsidR="00A4114E" w:rsidRPr="00A4114E">
        <w:rPr>
          <w:rFonts w:ascii="Arial" w:hAnsi="Arial" w:cs="Arial"/>
          <w:color w:val="000000"/>
          <w:sz w:val="20"/>
          <w:szCs w:val="20"/>
        </w:rPr>
        <w:t>Difal</w:t>
      </w:r>
      <w:proofErr w:type="spellEnd"/>
      <w:r w:rsidR="00A4114E" w:rsidRPr="00A4114E">
        <w:rPr>
          <w:rFonts w:ascii="Arial" w:hAnsi="Arial" w:cs="Arial"/>
          <w:color w:val="000000"/>
          <w:sz w:val="20"/>
          <w:szCs w:val="20"/>
        </w:rPr>
        <w:t>/FCP para a UF XX;</w:t>
      </w:r>
    </w:p>
    <w:p w:rsidR="00A4114E" w:rsidRPr="00A4114E" w:rsidRDefault="00162396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hyperlink r:id="rId24" w:anchor="XX219999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XX219999</w:t>
        </w:r>
      </w:hyperlink>
      <w:r w:rsidR="00A4114E"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A4114E" w:rsidRPr="00A4114E">
        <w:rPr>
          <w:rFonts w:ascii="Arial" w:hAnsi="Arial" w:cs="Arial"/>
          <w:color w:val="000000"/>
          <w:sz w:val="20"/>
          <w:szCs w:val="20"/>
        </w:rPr>
        <w:t xml:space="preserve">- Estorno de créditos para ajuste de apuração ICMS </w:t>
      </w:r>
      <w:proofErr w:type="spellStart"/>
      <w:r w:rsidR="00A4114E" w:rsidRPr="00A4114E">
        <w:rPr>
          <w:rFonts w:ascii="Arial" w:hAnsi="Arial" w:cs="Arial"/>
          <w:color w:val="000000"/>
          <w:sz w:val="20"/>
          <w:szCs w:val="20"/>
        </w:rPr>
        <w:t>Difal</w:t>
      </w:r>
      <w:proofErr w:type="spellEnd"/>
      <w:r w:rsidR="00A4114E" w:rsidRPr="00A4114E">
        <w:rPr>
          <w:rFonts w:ascii="Arial" w:hAnsi="Arial" w:cs="Arial"/>
          <w:color w:val="000000"/>
          <w:sz w:val="20"/>
          <w:szCs w:val="20"/>
        </w:rPr>
        <w:t>/FCP para a UF XX;</w:t>
      </w:r>
    </w:p>
    <w:p w:rsidR="00A4114E" w:rsidRPr="00A4114E" w:rsidRDefault="00162396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hyperlink r:id="rId25" w:anchor="XX229999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XX229999</w:t>
        </w:r>
      </w:hyperlink>
      <w:r w:rsidR="00A4114E"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A4114E" w:rsidRPr="00A4114E">
        <w:rPr>
          <w:rFonts w:ascii="Arial" w:hAnsi="Arial" w:cs="Arial"/>
          <w:color w:val="000000"/>
          <w:sz w:val="20"/>
          <w:szCs w:val="20"/>
        </w:rPr>
        <w:t xml:space="preserve">- Outros créditos para ajuste de apuração ICMS </w:t>
      </w:r>
      <w:proofErr w:type="spellStart"/>
      <w:r w:rsidR="00A4114E" w:rsidRPr="00A4114E">
        <w:rPr>
          <w:rFonts w:ascii="Arial" w:hAnsi="Arial" w:cs="Arial"/>
          <w:color w:val="000000"/>
          <w:sz w:val="20"/>
          <w:szCs w:val="20"/>
        </w:rPr>
        <w:t>Difal</w:t>
      </w:r>
      <w:proofErr w:type="spellEnd"/>
      <w:r w:rsidR="00A4114E" w:rsidRPr="00A4114E">
        <w:rPr>
          <w:rFonts w:ascii="Arial" w:hAnsi="Arial" w:cs="Arial"/>
          <w:color w:val="000000"/>
          <w:sz w:val="20"/>
          <w:szCs w:val="20"/>
        </w:rPr>
        <w:t>/FCP para a UF XX;</w:t>
      </w:r>
    </w:p>
    <w:p w:rsidR="00A4114E" w:rsidRPr="00A4114E" w:rsidRDefault="00162396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hyperlink r:id="rId26" w:anchor="XX239999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XX239999</w:t>
        </w:r>
      </w:hyperlink>
      <w:r w:rsidR="00A4114E"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A4114E" w:rsidRPr="00A4114E">
        <w:rPr>
          <w:rFonts w:ascii="Arial" w:hAnsi="Arial" w:cs="Arial"/>
          <w:color w:val="000000"/>
          <w:sz w:val="20"/>
          <w:szCs w:val="20"/>
        </w:rPr>
        <w:t xml:space="preserve">- Estorno de débitos para ajuste de apuração ICMS </w:t>
      </w:r>
      <w:proofErr w:type="spellStart"/>
      <w:r w:rsidR="00A4114E" w:rsidRPr="00A4114E">
        <w:rPr>
          <w:rFonts w:ascii="Arial" w:hAnsi="Arial" w:cs="Arial"/>
          <w:color w:val="000000"/>
          <w:sz w:val="20"/>
          <w:szCs w:val="20"/>
        </w:rPr>
        <w:t>Difal</w:t>
      </w:r>
      <w:proofErr w:type="spellEnd"/>
      <w:r w:rsidR="00A4114E" w:rsidRPr="00A4114E">
        <w:rPr>
          <w:rFonts w:ascii="Arial" w:hAnsi="Arial" w:cs="Arial"/>
          <w:color w:val="000000"/>
          <w:sz w:val="20"/>
          <w:szCs w:val="20"/>
        </w:rPr>
        <w:t>/FCP para a UF XX;</w:t>
      </w:r>
    </w:p>
    <w:p w:rsidR="00A4114E" w:rsidRPr="00A4114E" w:rsidRDefault="00162396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hyperlink r:id="rId27" w:anchor="XX249999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XX249999</w:t>
        </w:r>
      </w:hyperlink>
      <w:r w:rsidR="00A4114E"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A4114E" w:rsidRPr="00A4114E">
        <w:rPr>
          <w:rFonts w:ascii="Arial" w:hAnsi="Arial" w:cs="Arial"/>
          <w:color w:val="000000"/>
          <w:sz w:val="20"/>
          <w:szCs w:val="20"/>
        </w:rPr>
        <w:t xml:space="preserve">- Deduções do imposto apurado na apuração ICMS </w:t>
      </w:r>
      <w:proofErr w:type="spellStart"/>
      <w:r w:rsidR="00A4114E" w:rsidRPr="00A4114E">
        <w:rPr>
          <w:rFonts w:ascii="Arial" w:hAnsi="Arial" w:cs="Arial"/>
          <w:color w:val="000000"/>
          <w:sz w:val="20"/>
          <w:szCs w:val="20"/>
        </w:rPr>
        <w:t>Difal</w:t>
      </w:r>
      <w:proofErr w:type="spellEnd"/>
      <w:r w:rsidR="00A4114E" w:rsidRPr="00A4114E">
        <w:rPr>
          <w:rFonts w:ascii="Arial" w:hAnsi="Arial" w:cs="Arial"/>
          <w:color w:val="000000"/>
          <w:sz w:val="20"/>
          <w:szCs w:val="20"/>
        </w:rPr>
        <w:t>/FCP para a UF XX;</w:t>
      </w:r>
    </w:p>
    <w:p w:rsidR="00A4114E" w:rsidRPr="00A4114E" w:rsidRDefault="00162396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hyperlink r:id="rId28" w:anchor="XX259999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XX259999</w:t>
        </w:r>
      </w:hyperlink>
      <w:r w:rsidR="00A4114E"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A4114E" w:rsidRPr="00A4114E">
        <w:rPr>
          <w:rFonts w:ascii="Arial" w:hAnsi="Arial" w:cs="Arial"/>
          <w:color w:val="000000"/>
          <w:sz w:val="20"/>
          <w:szCs w:val="20"/>
        </w:rPr>
        <w:t xml:space="preserve">- Débito especial de ICMS </w:t>
      </w:r>
      <w:proofErr w:type="spellStart"/>
      <w:r w:rsidR="00A4114E" w:rsidRPr="00A4114E">
        <w:rPr>
          <w:rFonts w:ascii="Arial" w:hAnsi="Arial" w:cs="Arial"/>
          <w:color w:val="000000"/>
          <w:sz w:val="20"/>
          <w:szCs w:val="20"/>
        </w:rPr>
        <w:t>Difal</w:t>
      </w:r>
      <w:proofErr w:type="spellEnd"/>
      <w:r w:rsidR="00A4114E" w:rsidRPr="00A4114E">
        <w:rPr>
          <w:rFonts w:ascii="Arial" w:hAnsi="Arial" w:cs="Arial"/>
          <w:color w:val="000000"/>
          <w:sz w:val="20"/>
          <w:szCs w:val="20"/>
        </w:rPr>
        <w:t>/FCP para a UF XX;</w:t>
      </w:r>
    </w:p>
    <w:p w:rsidR="00A4114E" w:rsidRPr="00A4114E" w:rsidRDefault="00A4114E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r w:rsidRPr="00A4114E">
        <w:rPr>
          <w:rFonts w:ascii="Arial" w:hAnsi="Arial" w:cs="Arial"/>
          <w:color w:val="000000"/>
          <w:sz w:val="20"/>
          <w:szCs w:val="20"/>
        </w:rPr>
        <w:t>VII - Alterado o nome do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29" w:anchor="registro0015" w:history="1">
        <w:r w:rsidRPr="00A4114E">
          <w:rPr>
            <w:rStyle w:val="Hyperlink"/>
            <w:rFonts w:ascii="Arial" w:hAnsi="Arial" w:cs="Arial"/>
            <w:sz w:val="20"/>
            <w:szCs w:val="20"/>
          </w:rPr>
          <w:t>registro 0015</w:t>
        </w:r>
      </w:hyperlink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color w:val="000000"/>
          <w:sz w:val="20"/>
          <w:szCs w:val="20"/>
        </w:rPr>
        <w:t>para "DADOS DO CONTRIBUINTE SUBSTITUTO OU RESPONSÁVEL PELO ICMS DESTINO".</w:t>
      </w:r>
    </w:p>
    <w:p w:rsidR="00A4114E" w:rsidRPr="00A4114E" w:rsidRDefault="00A4114E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r w:rsidRPr="00A4114E">
        <w:rPr>
          <w:rFonts w:ascii="Arial" w:hAnsi="Arial" w:cs="Arial"/>
          <w:color w:val="000000"/>
          <w:sz w:val="20"/>
          <w:szCs w:val="20"/>
        </w:rPr>
        <w:t>VIII - Alterada a descrição do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30" w:anchor="registro15_02" w:history="1">
        <w:r w:rsidRPr="00A4114E">
          <w:rPr>
            <w:rStyle w:val="Hyperlink"/>
            <w:rFonts w:ascii="Arial" w:hAnsi="Arial" w:cs="Arial"/>
            <w:sz w:val="20"/>
            <w:szCs w:val="20"/>
          </w:rPr>
          <w:t>campo 02 - UF_ST</w:t>
        </w:r>
      </w:hyperlink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color w:val="000000"/>
          <w:sz w:val="20"/>
          <w:szCs w:val="20"/>
        </w:rPr>
        <w:t>do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31" w:anchor="registro0015" w:history="1">
        <w:r w:rsidRPr="00A4114E">
          <w:rPr>
            <w:rStyle w:val="Hyperlink"/>
            <w:rFonts w:ascii="Arial" w:hAnsi="Arial" w:cs="Arial"/>
            <w:sz w:val="20"/>
            <w:szCs w:val="20"/>
          </w:rPr>
          <w:t>registro 0015</w:t>
        </w:r>
      </w:hyperlink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color w:val="000000"/>
          <w:sz w:val="20"/>
          <w:szCs w:val="20"/>
        </w:rPr>
        <w:t>para "Sigla da unidade da federação do contribuinte substituído ou unidade de federação do consumidor final não contribuinte - ICMS Destino EC 87/2015"</w:t>
      </w:r>
    </w:p>
    <w:p w:rsidR="00A4114E" w:rsidRPr="00A4114E" w:rsidRDefault="00A4114E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r w:rsidRPr="00A4114E">
        <w:rPr>
          <w:rFonts w:ascii="Arial" w:hAnsi="Arial" w:cs="Arial"/>
          <w:color w:val="000000"/>
          <w:sz w:val="20"/>
          <w:szCs w:val="20"/>
        </w:rPr>
        <w:t>IX - Alterada a descrição do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32" w:anchor="registro15_03" w:history="1">
        <w:r w:rsidRPr="00A4114E">
          <w:rPr>
            <w:rStyle w:val="Hyperlink"/>
            <w:rFonts w:ascii="Arial" w:hAnsi="Arial" w:cs="Arial"/>
            <w:sz w:val="20"/>
            <w:szCs w:val="20"/>
          </w:rPr>
          <w:t>campo 03 - IE_SR</w:t>
        </w:r>
      </w:hyperlink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color w:val="000000"/>
          <w:sz w:val="20"/>
          <w:szCs w:val="20"/>
        </w:rPr>
        <w:t>do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33" w:anchor="registro0015" w:history="1">
        <w:r w:rsidRPr="00A4114E">
          <w:rPr>
            <w:rStyle w:val="Hyperlink"/>
            <w:rFonts w:ascii="Arial" w:hAnsi="Arial" w:cs="Arial"/>
            <w:sz w:val="20"/>
            <w:szCs w:val="20"/>
          </w:rPr>
          <w:t>registro 0015</w:t>
        </w:r>
      </w:hyperlink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4114E">
        <w:rPr>
          <w:rFonts w:ascii="Arial" w:hAnsi="Arial" w:cs="Arial"/>
          <w:color w:val="000000"/>
          <w:sz w:val="20"/>
          <w:szCs w:val="20"/>
        </w:rPr>
        <w:t>para "Inscrição Estadual do contribuinte substituto na unidade da federação do contribuinte substituído ou unidade de federação do consumidor final não contribuinte - ICMS Destino EC 87/2015.</w:t>
      </w:r>
      <w:proofErr w:type="gramStart"/>
      <w:r w:rsidRPr="00A4114E">
        <w:rPr>
          <w:rFonts w:ascii="Arial" w:hAnsi="Arial" w:cs="Arial"/>
          <w:color w:val="000000"/>
          <w:sz w:val="20"/>
          <w:szCs w:val="20"/>
        </w:rPr>
        <w:t>"</w:t>
      </w:r>
      <w:proofErr w:type="gramEnd"/>
    </w:p>
    <w:p w:rsidR="00A4114E" w:rsidRPr="00A4114E" w:rsidRDefault="00A4114E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r w:rsidRPr="00A4114E">
        <w:rPr>
          <w:rFonts w:ascii="Arial" w:hAnsi="Arial" w:cs="Arial"/>
          <w:color w:val="000000"/>
          <w:sz w:val="20"/>
          <w:szCs w:val="20"/>
        </w:rPr>
        <w:t>X - Incluídos os seguintes registros no</w:t>
      </w:r>
      <w:r w:rsidRPr="00A4114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34" w:anchor="apendiceb" w:history="1">
        <w:r w:rsidRPr="00A4114E">
          <w:rPr>
            <w:rStyle w:val="Hyperlink"/>
            <w:rFonts w:ascii="Arial" w:hAnsi="Arial" w:cs="Arial"/>
            <w:sz w:val="20"/>
            <w:szCs w:val="20"/>
          </w:rPr>
          <w:t>APÊNDICE B - LEIAUTE DA ESCRITURAÇÃO FISCAL DIGITAL</w:t>
        </w:r>
      </w:hyperlink>
    </w:p>
    <w:p w:rsidR="00A4114E" w:rsidRDefault="00162396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hyperlink r:id="rId35" w:anchor="registroC101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REGISTRO C101</w:t>
        </w:r>
      </w:hyperlink>
      <w:r w:rsidR="00A4114E" w:rsidRPr="00A4114E">
        <w:rPr>
          <w:rFonts w:ascii="Arial" w:hAnsi="Arial" w:cs="Arial"/>
          <w:color w:val="000000"/>
          <w:sz w:val="20"/>
          <w:szCs w:val="20"/>
        </w:rPr>
        <w:t>: INFORMAÇÃO COMPLEMENTAR DOS DOCUMENTOS FISCAIS QUANDO DAS OPERAÇÕES INTERESTADUAIS DESTINADAS A CONSUMIDOR FINAL NÃO CONTRIBUINTE EC 87/15.</w:t>
      </w:r>
    </w:p>
    <w:p w:rsidR="00A4114E" w:rsidRPr="00A4114E" w:rsidRDefault="00162396" w:rsidP="00A4114E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  <w:hyperlink r:id="rId36" w:anchor="registroD101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REGISTRO D101</w:t>
        </w:r>
      </w:hyperlink>
      <w:r w:rsidR="00A4114E" w:rsidRPr="00A4114E">
        <w:rPr>
          <w:rFonts w:ascii="Arial" w:hAnsi="Arial" w:cs="Arial"/>
          <w:color w:val="000000"/>
          <w:sz w:val="20"/>
          <w:szCs w:val="20"/>
        </w:rPr>
        <w:t>: INFORMAÇÃO COMPLEMENTAR DOS DOCUMENTOS FISCAIS QUANDO DAS PRESTAÇÕES INTERESTADUAIS DESTINADAS A CONSUMIDOR FINAL NÃO CONTRIBUINTE EC 87/2015.</w:t>
      </w:r>
    </w:p>
    <w:p w:rsidR="00A4114E" w:rsidRDefault="00162396" w:rsidP="00A4114E">
      <w:pPr>
        <w:jc w:val="both"/>
        <w:rPr>
          <w:rFonts w:ascii="Arial" w:hAnsi="Arial" w:cs="Arial"/>
          <w:color w:val="000000"/>
          <w:sz w:val="20"/>
          <w:szCs w:val="20"/>
        </w:rPr>
      </w:pPr>
      <w:hyperlink r:id="rId37" w:anchor="registroE300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REGISTRO E300</w:t>
        </w:r>
      </w:hyperlink>
      <w:r w:rsidR="00A4114E" w:rsidRPr="00A4114E">
        <w:rPr>
          <w:rFonts w:ascii="Arial" w:hAnsi="Arial" w:cs="Arial"/>
          <w:color w:val="000000"/>
          <w:sz w:val="20"/>
          <w:szCs w:val="20"/>
        </w:rPr>
        <w:t>: PERÍODO DE APURAÇÃO DO ICMS DIFERENCIAL DE ALÍQUOTA - UF ORIGEM/DESTINO EC 87/2015</w:t>
      </w:r>
      <w:r w:rsidR="00A4114E">
        <w:rPr>
          <w:rFonts w:ascii="Arial" w:hAnsi="Arial" w:cs="Arial"/>
          <w:color w:val="000000"/>
          <w:sz w:val="20"/>
          <w:szCs w:val="20"/>
        </w:rPr>
        <w:t>.</w:t>
      </w:r>
    </w:p>
    <w:p w:rsidR="00A4114E" w:rsidRPr="00A4114E" w:rsidRDefault="00A4114E" w:rsidP="00A4114E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4114E" w:rsidRDefault="00162396" w:rsidP="00A4114E">
      <w:pPr>
        <w:jc w:val="both"/>
        <w:rPr>
          <w:rFonts w:ascii="Arial" w:hAnsi="Arial" w:cs="Arial"/>
          <w:color w:val="000000"/>
          <w:sz w:val="20"/>
          <w:szCs w:val="20"/>
        </w:rPr>
      </w:pPr>
      <w:hyperlink r:id="rId38" w:anchor="registroE310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REGISTRO E310</w:t>
        </w:r>
      </w:hyperlink>
      <w:r w:rsidR="00A4114E" w:rsidRPr="00A4114E">
        <w:rPr>
          <w:rFonts w:ascii="Arial" w:hAnsi="Arial" w:cs="Arial"/>
          <w:color w:val="000000"/>
          <w:sz w:val="20"/>
          <w:szCs w:val="20"/>
        </w:rPr>
        <w:t>: APURAÇÃO DO ICMS DIFERENCIAL DE ALÍQUOTA - UF ORIGEM/DESTINO EC 87/2015</w:t>
      </w:r>
      <w:r w:rsidR="00A4114E">
        <w:rPr>
          <w:rFonts w:ascii="Arial" w:hAnsi="Arial" w:cs="Arial"/>
          <w:color w:val="000000"/>
          <w:sz w:val="20"/>
          <w:szCs w:val="20"/>
        </w:rPr>
        <w:t>.</w:t>
      </w:r>
    </w:p>
    <w:p w:rsidR="00A4114E" w:rsidRPr="00A4114E" w:rsidRDefault="00A4114E" w:rsidP="00A4114E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4114E" w:rsidRDefault="00162396" w:rsidP="00A4114E">
      <w:pPr>
        <w:jc w:val="both"/>
        <w:rPr>
          <w:rFonts w:ascii="Arial" w:hAnsi="Arial" w:cs="Arial"/>
          <w:color w:val="000000"/>
          <w:sz w:val="20"/>
          <w:szCs w:val="20"/>
        </w:rPr>
      </w:pPr>
      <w:hyperlink r:id="rId39" w:anchor="registroE311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REGISTRO E311</w:t>
        </w:r>
      </w:hyperlink>
      <w:r w:rsidR="00A4114E" w:rsidRPr="00A4114E">
        <w:rPr>
          <w:rFonts w:ascii="Arial" w:hAnsi="Arial" w:cs="Arial"/>
          <w:color w:val="000000"/>
          <w:sz w:val="20"/>
          <w:szCs w:val="20"/>
        </w:rPr>
        <w:t>: AJUSTE/BENEFÍCIO/INCENTIVO DA APURAÇÃO DO ICMS DIFERENCIAL DE ALÍQUOTA UF ORIGEM/DESTINO EC 87/2015</w:t>
      </w:r>
      <w:r w:rsidR="00A4114E">
        <w:rPr>
          <w:rFonts w:ascii="Arial" w:hAnsi="Arial" w:cs="Arial"/>
          <w:color w:val="000000"/>
          <w:sz w:val="20"/>
          <w:szCs w:val="20"/>
        </w:rPr>
        <w:t>.</w:t>
      </w:r>
    </w:p>
    <w:p w:rsidR="00A4114E" w:rsidRPr="00A4114E" w:rsidRDefault="00A4114E" w:rsidP="00A4114E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4114E" w:rsidRDefault="00162396" w:rsidP="00A4114E">
      <w:pPr>
        <w:jc w:val="both"/>
        <w:rPr>
          <w:rFonts w:ascii="Arial" w:hAnsi="Arial" w:cs="Arial"/>
          <w:color w:val="000000"/>
          <w:sz w:val="20"/>
          <w:szCs w:val="20"/>
        </w:rPr>
      </w:pPr>
      <w:hyperlink r:id="rId40" w:anchor="registroE312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REGISTRO E312</w:t>
        </w:r>
      </w:hyperlink>
      <w:r w:rsidR="00A4114E" w:rsidRPr="00A4114E">
        <w:rPr>
          <w:rFonts w:ascii="Arial" w:hAnsi="Arial" w:cs="Arial"/>
          <w:color w:val="000000"/>
          <w:sz w:val="20"/>
          <w:szCs w:val="20"/>
        </w:rPr>
        <w:t>: INFORMAÇÕES ADICIONAIS DOS AJUSTES DA APURAÇÃO DO ICMS DIFERENCIAL DE ALÍQUOTA UF ORIGEM/DESTINO EC 87/2015</w:t>
      </w:r>
      <w:r w:rsidR="00A4114E">
        <w:rPr>
          <w:rFonts w:ascii="Arial" w:hAnsi="Arial" w:cs="Arial"/>
          <w:color w:val="000000"/>
          <w:sz w:val="20"/>
          <w:szCs w:val="20"/>
        </w:rPr>
        <w:t>.</w:t>
      </w:r>
    </w:p>
    <w:p w:rsidR="00A4114E" w:rsidRPr="00A4114E" w:rsidRDefault="00A4114E" w:rsidP="00A4114E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4114E" w:rsidRDefault="00162396" w:rsidP="00A4114E">
      <w:pPr>
        <w:jc w:val="both"/>
        <w:rPr>
          <w:rFonts w:ascii="Arial" w:hAnsi="Arial" w:cs="Arial"/>
          <w:color w:val="000000"/>
          <w:sz w:val="20"/>
          <w:szCs w:val="20"/>
        </w:rPr>
      </w:pPr>
      <w:hyperlink r:id="rId41" w:anchor="registroE313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REGISTRO E313</w:t>
        </w:r>
      </w:hyperlink>
      <w:r w:rsidR="00A4114E" w:rsidRPr="00A4114E">
        <w:rPr>
          <w:rFonts w:ascii="Arial" w:hAnsi="Arial" w:cs="Arial"/>
          <w:color w:val="000000"/>
          <w:sz w:val="20"/>
          <w:szCs w:val="20"/>
        </w:rPr>
        <w:t>: INFORMAÇÕES ADICIONAIS DOS AJUSTES DA APURAÇÃO DO ICMS DIFERENCIAL DE ALÍQUOTA UF ORIGEM/DESTINO EC 87/2015 IDENTIFICAÇÃO DOS DOCUMENTOS FISCAIS</w:t>
      </w:r>
      <w:r w:rsidR="00A4114E">
        <w:rPr>
          <w:rFonts w:ascii="Arial" w:hAnsi="Arial" w:cs="Arial"/>
          <w:color w:val="000000"/>
          <w:sz w:val="20"/>
          <w:szCs w:val="20"/>
        </w:rPr>
        <w:t>.</w:t>
      </w:r>
    </w:p>
    <w:p w:rsidR="00A4114E" w:rsidRPr="00A4114E" w:rsidRDefault="00A4114E" w:rsidP="00A4114E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4114E" w:rsidRPr="00A4114E" w:rsidRDefault="00162396" w:rsidP="00A4114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hyperlink r:id="rId42" w:anchor="registroE316" w:history="1">
        <w:r w:rsidR="00A4114E" w:rsidRPr="00A4114E">
          <w:rPr>
            <w:rStyle w:val="Hyperlink"/>
            <w:rFonts w:ascii="Arial" w:hAnsi="Arial" w:cs="Arial"/>
            <w:sz w:val="20"/>
            <w:szCs w:val="20"/>
          </w:rPr>
          <w:t>REGISTRO E316</w:t>
        </w:r>
      </w:hyperlink>
      <w:r w:rsidR="00A4114E" w:rsidRPr="00A4114E">
        <w:rPr>
          <w:rFonts w:ascii="Arial" w:hAnsi="Arial" w:cs="Arial"/>
          <w:color w:val="000000"/>
          <w:sz w:val="20"/>
          <w:szCs w:val="20"/>
        </w:rPr>
        <w:t>: OBRIGAÇÕES DO ICMS RECOLHIDO OU A RECOLHER - DIFERENCIAL DE ALÍQUOTA UF ORIGEM/DESTINO EC 87/2015</w:t>
      </w:r>
      <w:r w:rsidR="00A4114E">
        <w:rPr>
          <w:rFonts w:ascii="Arial" w:hAnsi="Arial" w:cs="Arial"/>
          <w:color w:val="000000"/>
          <w:sz w:val="20"/>
          <w:szCs w:val="20"/>
        </w:rPr>
        <w:t>.</w:t>
      </w:r>
    </w:p>
    <w:p w:rsidR="005C247D" w:rsidRDefault="005C247D" w:rsidP="000A4CC7">
      <w:pPr>
        <w:jc w:val="both"/>
        <w:rPr>
          <w:rFonts w:asciiTheme="minorHAnsi" w:hAnsiTheme="minorHAnsi" w:cstheme="minorBidi"/>
          <w:color w:val="000000" w:themeColor="text1"/>
        </w:rPr>
      </w:pPr>
    </w:p>
    <w:p w:rsidR="005C247D" w:rsidRPr="00A23371" w:rsidRDefault="005C247D" w:rsidP="000A4CC7">
      <w:pPr>
        <w:jc w:val="both"/>
        <w:rPr>
          <w:rFonts w:asciiTheme="minorHAnsi" w:hAnsiTheme="minorHAnsi" w:cstheme="minorBidi"/>
          <w:color w:val="000000" w:themeColor="text1"/>
        </w:rPr>
      </w:pPr>
    </w:p>
    <w:p w:rsidR="009B7F3F" w:rsidRPr="00A23371" w:rsidRDefault="009B7F3F" w:rsidP="003A300D">
      <w:pPr>
        <w:rPr>
          <w:rFonts w:asciiTheme="minorHAnsi" w:hAnsiTheme="minorHAnsi" w:cstheme="minorBidi"/>
          <w:color w:val="000000" w:themeColor="text1"/>
        </w:rPr>
      </w:pPr>
    </w:p>
    <w:p w:rsidR="001739E9" w:rsidRPr="00A23371" w:rsidRDefault="001739E9" w:rsidP="003A300D">
      <w:pPr>
        <w:rPr>
          <w:rFonts w:asciiTheme="minorHAnsi" w:hAnsiTheme="minorHAnsi" w:cstheme="minorBidi"/>
          <w:color w:val="000000" w:themeColor="text1"/>
        </w:rPr>
      </w:pPr>
    </w:p>
    <w:p w:rsidR="001739E9" w:rsidRPr="00A23371" w:rsidRDefault="001739E9" w:rsidP="003A300D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3371">
        <w:rPr>
          <w:rFonts w:ascii="Arial" w:hAnsi="Arial" w:cs="Arial"/>
          <w:b/>
          <w:bCs/>
          <w:color w:val="000000" w:themeColor="text1"/>
          <w:sz w:val="20"/>
          <w:szCs w:val="20"/>
        </w:rPr>
        <w:t>LEI N ° 7.000, DE 27 DE DEZEMBRO DE 2001 (*</w:t>
      </w:r>
      <w:proofErr w:type="gramStart"/>
      <w:r w:rsidRPr="00A23371">
        <w:rPr>
          <w:rFonts w:ascii="Arial" w:hAnsi="Arial" w:cs="Arial"/>
          <w:b/>
          <w:bCs/>
          <w:color w:val="000000" w:themeColor="text1"/>
          <w:sz w:val="20"/>
          <w:szCs w:val="20"/>
        </w:rPr>
        <w:t>)</w:t>
      </w:r>
      <w:proofErr w:type="gramEnd"/>
    </w:p>
    <w:p w:rsidR="001739E9" w:rsidRPr="00A23371" w:rsidRDefault="001739E9" w:rsidP="001739E9">
      <w:pPr>
        <w:pStyle w:val="NormalWeb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A23371">
        <w:rPr>
          <w:rFonts w:ascii="Arial" w:hAnsi="Arial" w:cs="Arial"/>
          <w:b/>
          <w:bCs/>
          <w:color w:val="000000" w:themeColor="text1"/>
          <w:sz w:val="20"/>
          <w:szCs w:val="20"/>
        </w:rPr>
        <w:t>TÍTULO I</w:t>
      </w:r>
      <w:r w:rsidRPr="00A23371">
        <w:rPr>
          <w:rFonts w:ascii="Arial" w:hAnsi="Arial" w:cs="Arial"/>
          <w:b/>
          <w:bCs/>
          <w:color w:val="000000" w:themeColor="text1"/>
          <w:sz w:val="20"/>
          <w:szCs w:val="20"/>
        </w:rPr>
        <w:br/>
        <w:t>DO IMPOSTO </w:t>
      </w:r>
    </w:p>
    <w:p w:rsidR="001739E9" w:rsidRPr="00A23371" w:rsidRDefault="001739E9" w:rsidP="001739E9">
      <w:pPr>
        <w:pStyle w:val="NormalWeb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A23371">
        <w:rPr>
          <w:rFonts w:ascii="Arial" w:hAnsi="Arial" w:cs="Arial"/>
          <w:b/>
          <w:bCs/>
          <w:color w:val="000000" w:themeColor="text1"/>
          <w:sz w:val="20"/>
          <w:szCs w:val="20"/>
        </w:rPr>
        <w:t>CAPÍTULO I</w:t>
      </w:r>
      <w:r w:rsidRPr="00A23371">
        <w:rPr>
          <w:rFonts w:ascii="Arial" w:hAnsi="Arial" w:cs="Arial"/>
          <w:b/>
          <w:bCs/>
          <w:color w:val="000000" w:themeColor="text1"/>
          <w:sz w:val="20"/>
          <w:szCs w:val="20"/>
        </w:rPr>
        <w:br/>
        <w:t>DO FATO GERADOR E DA INCIDÊNCIA</w:t>
      </w:r>
    </w:p>
    <w:p w:rsidR="001739E9" w:rsidRPr="00A23371" w:rsidRDefault="001739E9" w:rsidP="003A300D">
      <w:pPr>
        <w:rPr>
          <w:rFonts w:ascii="Arial" w:hAnsi="Arial" w:cs="Arial"/>
          <w:color w:val="000000" w:themeColor="text1"/>
          <w:sz w:val="20"/>
          <w:szCs w:val="20"/>
        </w:rPr>
      </w:pPr>
      <w:r w:rsidRPr="00A2337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Art. </w:t>
      </w:r>
      <w:proofErr w:type="gramStart"/>
      <w:r w:rsidRPr="00A23371">
        <w:rPr>
          <w:rFonts w:ascii="Arial" w:hAnsi="Arial" w:cs="Arial"/>
          <w:b/>
          <w:bCs/>
          <w:color w:val="000000" w:themeColor="text1"/>
          <w:sz w:val="20"/>
          <w:szCs w:val="20"/>
        </w:rPr>
        <w:t>3.</w:t>
      </w:r>
      <w:proofErr w:type="gramEnd"/>
      <w:r w:rsidRPr="00A23371">
        <w:rPr>
          <w:rFonts w:ascii="Arial" w:hAnsi="Arial" w:cs="Arial"/>
          <w:b/>
          <w:bCs/>
          <w:color w:val="000000" w:themeColor="text1"/>
          <w:sz w:val="20"/>
          <w:szCs w:val="20"/>
        </w:rPr>
        <w:t>°</w:t>
      </w:r>
      <w:r w:rsidRPr="00A23371">
        <w:rPr>
          <w:rStyle w:val="apple-converted-space"/>
          <w:rFonts w:ascii="Arial" w:hAnsi="Arial" w:cs="Arial"/>
          <w:b/>
          <w:bCs/>
          <w:color w:val="000000" w:themeColor="text1"/>
          <w:sz w:val="20"/>
          <w:szCs w:val="20"/>
        </w:rPr>
        <w:t> </w:t>
      </w:r>
      <w:r w:rsidRPr="00A23371">
        <w:rPr>
          <w:rFonts w:ascii="Arial" w:hAnsi="Arial" w:cs="Arial"/>
          <w:color w:val="000000" w:themeColor="text1"/>
          <w:sz w:val="20"/>
          <w:szCs w:val="20"/>
        </w:rPr>
        <w:t> Considera-se ocorrido o fato gerador do imposto no momento:</w:t>
      </w:r>
    </w:p>
    <w:p w:rsidR="001739E9" w:rsidRPr="00A23371" w:rsidRDefault="001739E9" w:rsidP="003A300D">
      <w:pPr>
        <w:rPr>
          <w:rFonts w:ascii="Arial" w:hAnsi="Arial" w:cs="Arial"/>
          <w:color w:val="000000" w:themeColor="text1"/>
          <w:sz w:val="20"/>
          <w:szCs w:val="20"/>
        </w:rPr>
      </w:pPr>
    </w:p>
    <w:p w:rsidR="001739E9" w:rsidRPr="00A23371" w:rsidRDefault="001739E9" w:rsidP="003A300D">
      <w:pPr>
        <w:rPr>
          <w:rFonts w:ascii="Arial" w:hAnsi="Arial" w:cs="Arial"/>
          <w:color w:val="000000" w:themeColor="text1"/>
          <w:sz w:val="15"/>
          <w:szCs w:val="15"/>
        </w:rPr>
      </w:pPr>
      <w:bookmarkStart w:id="1" w:name="art3_xvi"/>
      <w:r w:rsidRPr="00A23371">
        <w:rPr>
          <w:rFonts w:ascii="Arial" w:hAnsi="Arial" w:cs="Arial"/>
          <w:color w:val="000000" w:themeColor="text1"/>
          <w:sz w:val="20"/>
          <w:szCs w:val="20"/>
        </w:rPr>
        <w:t>XVI</w:t>
      </w:r>
      <w:bookmarkEnd w:id="1"/>
      <w:r w:rsidRPr="00A23371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r w:rsidRPr="00A23371">
        <w:rPr>
          <w:rFonts w:ascii="Arial" w:hAnsi="Arial" w:cs="Arial"/>
          <w:color w:val="000000" w:themeColor="text1"/>
          <w:sz w:val="20"/>
          <w:szCs w:val="20"/>
        </w:rPr>
        <w:t>- da realização de operações e de prestações iniciadas em outra unidade da Federação, que destinem bens e serviços a consumidor final, não contribuinte do imposto, localizado neste Estado, observado o disposto no § 8° deste artigo.</w:t>
      </w:r>
      <w:r w:rsidRPr="00A23371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r w:rsidRPr="00A23371">
        <w:rPr>
          <w:rFonts w:ascii="Arial" w:hAnsi="Arial" w:cs="Arial"/>
          <w:color w:val="000000" w:themeColor="text1"/>
          <w:sz w:val="15"/>
          <w:szCs w:val="15"/>
        </w:rPr>
        <w:t xml:space="preserve">Acrescentado </w:t>
      </w:r>
      <w:proofErr w:type="spellStart"/>
      <w:r w:rsidRPr="00A23371">
        <w:rPr>
          <w:rFonts w:ascii="Arial" w:hAnsi="Arial" w:cs="Arial"/>
          <w:color w:val="000000" w:themeColor="text1"/>
          <w:sz w:val="15"/>
          <w:szCs w:val="15"/>
        </w:rPr>
        <w:t>pelo</w:t>
      </w:r>
      <w:hyperlink r:id="rId43" w:history="1">
        <w:r w:rsidRPr="00A23371">
          <w:rPr>
            <w:rStyle w:val="Hyperlink"/>
            <w:rFonts w:ascii="Arial" w:hAnsi="Arial" w:cs="Arial"/>
            <w:color w:val="000000" w:themeColor="text1"/>
            <w:sz w:val="15"/>
            <w:szCs w:val="15"/>
          </w:rPr>
          <w:t>Decreto</w:t>
        </w:r>
        <w:proofErr w:type="spellEnd"/>
        <w:r w:rsidRPr="00A23371">
          <w:rPr>
            <w:rStyle w:val="Hyperlink"/>
            <w:rFonts w:ascii="Arial" w:hAnsi="Arial" w:cs="Arial"/>
            <w:color w:val="000000" w:themeColor="text1"/>
            <w:sz w:val="15"/>
            <w:szCs w:val="15"/>
          </w:rPr>
          <w:t xml:space="preserve"> n° 10.446/2015 (DOE de 02.12.2015)</w:t>
        </w:r>
      </w:hyperlink>
      <w:r w:rsidRPr="00A23371">
        <w:rPr>
          <w:rFonts w:ascii="Arial" w:hAnsi="Arial" w:cs="Arial"/>
          <w:color w:val="000000" w:themeColor="text1"/>
          <w:sz w:val="15"/>
          <w:szCs w:val="15"/>
        </w:rPr>
        <w:t xml:space="preserve">, efeitos a partir de </w:t>
      </w:r>
      <w:proofErr w:type="gramStart"/>
      <w:r w:rsidRPr="00A23371">
        <w:rPr>
          <w:rFonts w:ascii="Arial" w:hAnsi="Arial" w:cs="Arial"/>
          <w:color w:val="000000" w:themeColor="text1"/>
          <w:sz w:val="15"/>
          <w:szCs w:val="15"/>
        </w:rPr>
        <w:t>01.01.2016</w:t>
      </w:r>
      <w:proofErr w:type="gramEnd"/>
    </w:p>
    <w:p w:rsidR="001739E9" w:rsidRPr="00A23371" w:rsidRDefault="001739E9" w:rsidP="003A300D">
      <w:pPr>
        <w:rPr>
          <w:rFonts w:ascii="Arial" w:hAnsi="Arial" w:cs="Arial"/>
          <w:color w:val="000000" w:themeColor="text1"/>
          <w:sz w:val="15"/>
          <w:szCs w:val="15"/>
        </w:rPr>
      </w:pPr>
    </w:p>
    <w:p w:rsidR="001739E9" w:rsidRPr="00A23371" w:rsidRDefault="001739E9" w:rsidP="003A300D">
      <w:pPr>
        <w:rPr>
          <w:rFonts w:ascii="Arial" w:hAnsi="Arial" w:cs="Arial"/>
          <w:color w:val="000000" w:themeColor="text1"/>
          <w:sz w:val="15"/>
          <w:szCs w:val="15"/>
        </w:rPr>
      </w:pPr>
      <w:bookmarkStart w:id="2" w:name="art3_p8"/>
      <w:r w:rsidRPr="00A23371">
        <w:rPr>
          <w:rFonts w:ascii="Arial" w:hAnsi="Arial" w:cs="Arial"/>
          <w:b/>
          <w:bCs/>
          <w:color w:val="000000" w:themeColor="text1"/>
          <w:sz w:val="20"/>
          <w:szCs w:val="20"/>
        </w:rPr>
        <w:t>§ 8°</w:t>
      </w:r>
      <w:bookmarkEnd w:id="2"/>
      <w:r w:rsidRPr="00A23371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r w:rsidRPr="00A23371">
        <w:rPr>
          <w:rFonts w:ascii="Arial" w:hAnsi="Arial" w:cs="Arial"/>
          <w:color w:val="000000" w:themeColor="text1"/>
          <w:sz w:val="20"/>
          <w:szCs w:val="20"/>
        </w:rPr>
        <w:t>Na hipótese do inciso XVI do caput deste artigo, caberá ao remetente ou prestador a responsabilidade pelo recolhimento do imposto correspondente à diferença entre a alíquota interna deste Estado e a alíquota interestadual aplicável nas operações ou prestações destinadas a este Estado.</w:t>
      </w:r>
      <w:r w:rsidRPr="00A23371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r w:rsidRPr="00A23371">
        <w:rPr>
          <w:rFonts w:ascii="Arial" w:hAnsi="Arial" w:cs="Arial"/>
          <w:color w:val="000000" w:themeColor="text1"/>
          <w:sz w:val="15"/>
          <w:szCs w:val="15"/>
        </w:rPr>
        <w:t>Acrescentado pelo</w:t>
      </w:r>
      <w:r w:rsidRPr="00A23371">
        <w:rPr>
          <w:rStyle w:val="apple-converted-space"/>
          <w:rFonts w:ascii="Arial" w:hAnsi="Arial" w:cs="Arial"/>
          <w:color w:val="000000" w:themeColor="text1"/>
          <w:sz w:val="15"/>
          <w:szCs w:val="15"/>
        </w:rPr>
        <w:t> </w:t>
      </w:r>
      <w:hyperlink r:id="rId44" w:history="1">
        <w:r w:rsidRPr="00A23371">
          <w:rPr>
            <w:rStyle w:val="Hyperlink"/>
            <w:rFonts w:ascii="Arial" w:hAnsi="Arial" w:cs="Arial"/>
            <w:color w:val="000000" w:themeColor="text1"/>
            <w:sz w:val="15"/>
            <w:szCs w:val="15"/>
          </w:rPr>
          <w:t>Decreto n° 10.446/2015 (DOE de 02.12.2015)</w:t>
        </w:r>
      </w:hyperlink>
      <w:r w:rsidRPr="00A23371">
        <w:rPr>
          <w:rFonts w:ascii="Arial" w:hAnsi="Arial" w:cs="Arial"/>
          <w:color w:val="000000" w:themeColor="text1"/>
          <w:sz w:val="15"/>
          <w:szCs w:val="15"/>
        </w:rPr>
        <w:t xml:space="preserve">, efeitos a partir de </w:t>
      </w:r>
      <w:proofErr w:type="gramStart"/>
      <w:r w:rsidRPr="00A23371">
        <w:rPr>
          <w:rFonts w:ascii="Arial" w:hAnsi="Arial" w:cs="Arial"/>
          <w:color w:val="000000" w:themeColor="text1"/>
          <w:sz w:val="15"/>
          <w:szCs w:val="15"/>
        </w:rPr>
        <w:t>01.01.2016</w:t>
      </w:r>
      <w:proofErr w:type="gramEnd"/>
    </w:p>
    <w:p w:rsidR="001739E9" w:rsidRPr="00A23371" w:rsidRDefault="001739E9" w:rsidP="003A300D">
      <w:pPr>
        <w:rPr>
          <w:rFonts w:ascii="Arial" w:hAnsi="Arial" w:cs="Arial"/>
          <w:color w:val="000000" w:themeColor="text1"/>
          <w:sz w:val="15"/>
          <w:szCs w:val="15"/>
        </w:rPr>
      </w:pPr>
    </w:p>
    <w:p w:rsidR="001739E9" w:rsidRPr="00A23371" w:rsidRDefault="001739E9" w:rsidP="003A300D">
      <w:pPr>
        <w:rPr>
          <w:rFonts w:asciiTheme="minorHAnsi" w:hAnsiTheme="minorHAnsi" w:cstheme="minorBidi"/>
          <w:color w:val="000000" w:themeColor="text1"/>
        </w:rPr>
      </w:pPr>
      <w:bookmarkStart w:id="3" w:name="art3_p9"/>
      <w:r w:rsidRPr="00A23371">
        <w:rPr>
          <w:rFonts w:ascii="Arial" w:hAnsi="Arial" w:cs="Arial"/>
          <w:b/>
          <w:bCs/>
          <w:color w:val="000000" w:themeColor="text1"/>
          <w:sz w:val="20"/>
          <w:szCs w:val="20"/>
        </w:rPr>
        <w:t>§ 9°</w:t>
      </w:r>
      <w:bookmarkEnd w:id="3"/>
      <w:r w:rsidRPr="00A23371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r w:rsidRPr="00A23371">
        <w:rPr>
          <w:rFonts w:ascii="Arial" w:hAnsi="Arial" w:cs="Arial"/>
          <w:color w:val="000000" w:themeColor="text1"/>
          <w:sz w:val="20"/>
          <w:szCs w:val="20"/>
        </w:rPr>
        <w:t xml:space="preserve">O recolhimento a que se refere o § 8° deverá ser realizado pelo remetente ou prestador de conformidade com o disposto no art. 99 do Ato das Disposições Constitucionais Transitórias da Constituição </w:t>
      </w:r>
      <w:proofErr w:type="gramStart"/>
      <w:r w:rsidRPr="00A23371">
        <w:rPr>
          <w:rFonts w:ascii="Arial" w:hAnsi="Arial" w:cs="Arial"/>
          <w:color w:val="000000" w:themeColor="text1"/>
          <w:sz w:val="20"/>
          <w:szCs w:val="20"/>
        </w:rPr>
        <w:t>Federal ,</w:t>
      </w:r>
      <w:proofErr w:type="gramEnd"/>
      <w:r w:rsidRPr="00A23371">
        <w:rPr>
          <w:rFonts w:ascii="Arial" w:hAnsi="Arial" w:cs="Arial"/>
          <w:color w:val="000000" w:themeColor="text1"/>
          <w:sz w:val="20"/>
          <w:szCs w:val="20"/>
        </w:rPr>
        <w:t xml:space="preserve"> de acordo com a redação dada pela</w:t>
      </w:r>
      <w:r w:rsidRPr="00A23371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hyperlink r:id="rId45" w:history="1">
        <w:r w:rsidRPr="00A23371">
          <w:rPr>
            <w:rStyle w:val="Hyperlink"/>
            <w:rFonts w:ascii="Arial" w:hAnsi="Arial" w:cs="Arial"/>
            <w:color w:val="000000" w:themeColor="text1"/>
            <w:sz w:val="20"/>
            <w:szCs w:val="20"/>
          </w:rPr>
          <w:t>Emenda Constitucional n° 87 , de 16.4.2015</w:t>
        </w:r>
      </w:hyperlink>
      <w:r w:rsidRPr="00A23371">
        <w:rPr>
          <w:rFonts w:ascii="Arial" w:hAnsi="Arial" w:cs="Arial"/>
          <w:color w:val="000000" w:themeColor="text1"/>
          <w:sz w:val="20"/>
          <w:szCs w:val="20"/>
        </w:rPr>
        <w:t>.</w:t>
      </w:r>
      <w:r w:rsidRPr="00A23371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r w:rsidRPr="00A23371">
        <w:rPr>
          <w:rFonts w:ascii="Arial" w:hAnsi="Arial" w:cs="Arial"/>
          <w:color w:val="000000" w:themeColor="text1"/>
          <w:sz w:val="15"/>
          <w:szCs w:val="15"/>
        </w:rPr>
        <w:t>Acrescentado pelo</w:t>
      </w:r>
      <w:r w:rsidRPr="00A23371">
        <w:rPr>
          <w:rStyle w:val="apple-converted-space"/>
          <w:rFonts w:ascii="Arial" w:hAnsi="Arial" w:cs="Arial"/>
          <w:color w:val="000000" w:themeColor="text1"/>
          <w:sz w:val="15"/>
          <w:szCs w:val="15"/>
        </w:rPr>
        <w:t> </w:t>
      </w:r>
      <w:hyperlink r:id="rId46" w:history="1">
        <w:r w:rsidRPr="00A23371">
          <w:rPr>
            <w:rStyle w:val="Hyperlink"/>
            <w:rFonts w:ascii="Arial" w:hAnsi="Arial" w:cs="Arial"/>
            <w:color w:val="000000" w:themeColor="text1"/>
            <w:sz w:val="15"/>
            <w:szCs w:val="15"/>
          </w:rPr>
          <w:t>Decreto n° 10.446/2015 (DOE de 02.12.2015)</w:t>
        </w:r>
      </w:hyperlink>
      <w:r w:rsidRPr="00A23371">
        <w:rPr>
          <w:rFonts w:ascii="Arial" w:hAnsi="Arial" w:cs="Arial"/>
          <w:color w:val="000000" w:themeColor="text1"/>
          <w:sz w:val="15"/>
          <w:szCs w:val="15"/>
        </w:rPr>
        <w:t>, efeitos a partir de 01.01.2016.</w:t>
      </w:r>
    </w:p>
    <w:p w:rsidR="00DB7724" w:rsidRPr="00A23371" w:rsidRDefault="00DB7724">
      <w:pPr>
        <w:rPr>
          <w:color w:val="000000" w:themeColor="text1"/>
        </w:rPr>
      </w:pPr>
    </w:p>
    <w:p w:rsidR="00A23371" w:rsidRPr="00A23371" w:rsidRDefault="00A23371">
      <w:pPr>
        <w:rPr>
          <w:rFonts w:ascii="Arial" w:hAnsi="Arial" w:cs="Arial"/>
          <w:color w:val="000000" w:themeColor="text1"/>
          <w:sz w:val="20"/>
          <w:szCs w:val="20"/>
        </w:rPr>
      </w:pPr>
      <w:r w:rsidRPr="00A23371">
        <w:rPr>
          <w:rFonts w:ascii="Arial" w:hAnsi="Arial" w:cs="Arial"/>
          <w:b/>
          <w:bCs/>
          <w:color w:val="000000" w:themeColor="text1"/>
          <w:sz w:val="20"/>
          <w:szCs w:val="20"/>
        </w:rPr>
        <w:t>Art. 20.</w:t>
      </w:r>
      <w:r w:rsidRPr="00A23371">
        <w:rPr>
          <w:rStyle w:val="apple-converted-space"/>
          <w:rFonts w:ascii="Arial" w:hAnsi="Arial" w:cs="Arial"/>
          <w:b/>
          <w:bCs/>
          <w:color w:val="000000" w:themeColor="text1"/>
          <w:sz w:val="20"/>
          <w:szCs w:val="20"/>
        </w:rPr>
        <w:t> </w:t>
      </w:r>
      <w:r w:rsidRPr="00A23371">
        <w:rPr>
          <w:rFonts w:ascii="Arial" w:hAnsi="Arial" w:cs="Arial"/>
          <w:color w:val="000000" w:themeColor="text1"/>
          <w:sz w:val="20"/>
          <w:szCs w:val="20"/>
        </w:rPr>
        <w:t> As alíquotas do Imposto quanto às Operações Relativas à Circulação de Mercadorias e às Prestações de Serviços de Comunicação e de Transporte Interestadual e Intermunicipal</w:t>
      </w:r>
      <w:proofErr w:type="gramStart"/>
      <w:r w:rsidRPr="00A23371">
        <w:rPr>
          <w:rFonts w:ascii="Arial" w:hAnsi="Arial" w:cs="Arial"/>
          <w:color w:val="000000" w:themeColor="text1"/>
          <w:sz w:val="20"/>
          <w:szCs w:val="20"/>
        </w:rPr>
        <w:t>, são</w:t>
      </w:r>
      <w:proofErr w:type="gramEnd"/>
      <w:r w:rsidRPr="00A23371">
        <w:rPr>
          <w:rFonts w:ascii="Arial" w:hAnsi="Arial" w:cs="Arial"/>
          <w:color w:val="000000" w:themeColor="text1"/>
          <w:sz w:val="20"/>
          <w:szCs w:val="20"/>
        </w:rPr>
        <w:t>:</w:t>
      </w:r>
    </w:p>
    <w:p w:rsidR="00A23371" w:rsidRDefault="00A23371" w:rsidP="00A23371">
      <w:pPr>
        <w:rPr>
          <w:rFonts w:ascii="Arial" w:hAnsi="Arial" w:cs="Arial"/>
          <w:color w:val="000000" w:themeColor="text1"/>
          <w:sz w:val="18"/>
          <w:szCs w:val="18"/>
          <w:shd w:val="clear" w:color="auto" w:fill="EAEAEA"/>
        </w:rPr>
      </w:pPr>
      <w:r w:rsidRPr="00A23371">
        <w:rPr>
          <w:rFonts w:ascii="Arial" w:hAnsi="Arial" w:cs="Arial"/>
          <w:color w:val="000000" w:themeColor="text1"/>
          <w:sz w:val="18"/>
          <w:szCs w:val="18"/>
          <w:shd w:val="clear" w:color="auto" w:fill="EAEAEA"/>
        </w:rPr>
        <w:t>§ 3° Nas operações e prestações que destinem mercadorias, bens e serviços a consumidor final, contribuinte ou não do imposto, localizado em outra unidade da Federação, adotar-se-á a alíquota interestadual.</w:t>
      </w:r>
    </w:p>
    <w:p w:rsidR="0024286A" w:rsidRDefault="0024286A" w:rsidP="00A23371">
      <w:pPr>
        <w:rPr>
          <w:rFonts w:ascii="Arial" w:hAnsi="Arial" w:cs="Arial"/>
          <w:color w:val="000000" w:themeColor="text1"/>
          <w:sz w:val="18"/>
          <w:szCs w:val="18"/>
          <w:shd w:val="clear" w:color="auto" w:fill="EAEAEA"/>
        </w:rPr>
      </w:pPr>
    </w:p>
    <w:p w:rsidR="002A66F8" w:rsidRDefault="002A66F8" w:rsidP="002A66F8">
      <w:pPr>
        <w:jc w:val="center"/>
        <w:rPr>
          <w:b/>
          <w:color w:val="000000"/>
        </w:rPr>
      </w:pPr>
    </w:p>
    <w:p w:rsidR="002A66F8" w:rsidRDefault="002A66F8" w:rsidP="002A66F8">
      <w:pPr>
        <w:jc w:val="center"/>
        <w:rPr>
          <w:b/>
          <w:color w:val="000000"/>
        </w:rPr>
      </w:pPr>
    </w:p>
    <w:p w:rsidR="002A66F8" w:rsidRDefault="002A66F8" w:rsidP="002A66F8">
      <w:pPr>
        <w:jc w:val="center"/>
        <w:rPr>
          <w:color w:val="000000"/>
        </w:rPr>
      </w:pPr>
      <w:r>
        <w:rPr>
          <w:b/>
          <w:color w:val="000000"/>
        </w:rPr>
        <w:t>DECRETO Nº 3916-R, DE 22 DE DEZEMBRO DE 2015.</w:t>
      </w:r>
    </w:p>
    <w:p w:rsidR="002A66F8" w:rsidRDefault="002A66F8" w:rsidP="002A66F8">
      <w:pPr>
        <w:jc w:val="center"/>
        <w:rPr>
          <w:color w:val="000000"/>
        </w:rPr>
      </w:pPr>
      <w:r>
        <w:rPr>
          <w:b/>
          <w:color w:val="000000"/>
        </w:rPr>
        <w:t>(DOE DE 23/12/2015)</w:t>
      </w:r>
    </w:p>
    <w:p w:rsidR="002A66F8" w:rsidRDefault="002A66F8" w:rsidP="002A66F8">
      <w:pPr>
        <w:ind w:firstLine="567"/>
        <w:rPr>
          <w:color w:val="000000"/>
        </w:rPr>
      </w:pPr>
      <w:r>
        <w:rPr>
          <w:color w:val="000000"/>
        </w:rPr>
        <w:t> </w:t>
      </w:r>
    </w:p>
    <w:p w:rsidR="002A66F8" w:rsidRDefault="002A66F8" w:rsidP="002A66F8">
      <w:pPr>
        <w:ind w:firstLine="567"/>
        <w:rPr>
          <w:color w:val="000000"/>
        </w:rPr>
      </w:pPr>
      <w:r>
        <w:rPr>
          <w:color w:val="000000"/>
        </w:rPr>
        <w:t xml:space="preserve"> Introduz alterações no RICMS/ES, aprovado pelo Decreto n.º 1.090- R, de 25 de outubro de 2002.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color w:val="000000"/>
        </w:rPr>
        <w:t> 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O GOVERNADOR DO ESTADO DO ESPÍRITO SANTO</w:t>
      </w:r>
      <w:r>
        <w:rPr>
          <w:color w:val="000000"/>
        </w:rPr>
        <w:t xml:space="preserve">, no uso das atribuições que lhe confere o art. 91, III, da Constituição Estadual;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DECRETA: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1.º</w:t>
      </w:r>
      <w:r>
        <w:rPr>
          <w:color w:val="000000"/>
        </w:rPr>
        <w:t xml:space="preserve"> O Título II do Regulamento do Imposto sobre Operações Relativas à Circulação de Mercadorias e sobre Prestações de Serviços de Transporte Interestadual e Intermunicipal e de Comunicação do Estado do Espírito Santo - RICMS/ES, aprovado pelo Decreto n.º 1.090-R, de 25 de outubro de 2002, fica acrescido do Capítulo XLII-S, com a seguinte redação: </w:t>
      </w:r>
    </w:p>
    <w:p w:rsidR="002A66F8" w:rsidRDefault="002A66F8" w:rsidP="002A66F8">
      <w:pPr>
        <w:ind w:firstLine="567"/>
        <w:rPr>
          <w:color w:val="000000"/>
        </w:rPr>
      </w:pPr>
      <w:proofErr w:type="gramStart"/>
      <w:r>
        <w:rPr>
          <w:b/>
          <w:color w:val="000000"/>
        </w:rPr>
        <w:t xml:space="preserve">“CAPÍTULO XLII-S </w:t>
      </w:r>
    </w:p>
    <w:p w:rsidR="002A66F8" w:rsidRDefault="002A66F8" w:rsidP="002A66F8">
      <w:pPr>
        <w:ind w:firstLine="567"/>
        <w:rPr>
          <w:color w:val="000000"/>
        </w:rPr>
      </w:pPr>
      <w:proofErr w:type="gramEnd"/>
      <w:r>
        <w:rPr>
          <w:b/>
          <w:color w:val="000000"/>
        </w:rPr>
        <w:t xml:space="preserve">DAS OPERAÇÕES E PRESTAÇÕES INTERESTADUAIS QUE DESTINEM BENS E SERVIÇOS </w:t>
      </w:r>
      <w:proofErr w:type="gramStart"/>
      <w:r>
        <w:rPr>
          <w:b/>
          <w:color w:val="000000"/>
        </w:rPr>
        <w:t>A CONSUMIDOR</w:t>
      </w:r>
      <w:proofErr w:type="gramEnd"/>
      <w:r>
        <w:rPr>
          <w:b/>
          <w:color w:val="000000"/>
        </w:rPr>
        <w:t xml:space="preserve"> FINAL NÃO CONTRIBUINTE DO IMPOSTO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534-Z-Z-Z-C.</w:t>
      </w:r>
      <w:r>
        <w:rPr>
          <w:color w:val="000000"/>
        </w:rPr>
        <w:t xml:space="preserve"> Nas operações e prestações interestaduais que destinem bens e serviços </w:t>
      </w:r>
      <w:proofErr w:type="gramStart"/>
      <w:r>
        <w:rPr>
          <w:color w:val="000000"/>
        </w:rPr>
        <w:t>a consumidor</w:t>
      </w:r>
      <w:proofErr w:type="gramEnd"/>
      <w:r>
        <w:rPr>
          <w:color w:val="000000"/>
        </w:rPr>
        <w:t xml:space="preserve"> final não contribuinte do imposto, o contribuinte deste Estado que as realizar deve, se remetente do bem ou prestador de serviço: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I -</w:t>
      </w:r>
      <w:r>
        <w:rPr>
          <w:color w:val="000000"/>
        </w:rPr>
        <w:t xml:space="preserve"> utilizar a alíquota interna prevista na unidade da Federação de destino para calcular o imposto total devido na operação ou prestação;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II -</w:t>
      </w:r>
      <w:r>
        <w:rPr>
          <w:color w:val="000000"/>
        </w:rPr>
        <w:t xml:space="preserve"> utilizar a alíquota interestadual prevista para a operação ou prestação, para o cálculo do imposto devido a este Estado; </w:t>
      </w:r>
      <w:proofErr w:type="gramStart"/>
      <w:r>
        <w:rPr>
          <w:color w:val="000000"/>
        </w:rPr>
        <w:t>e</w:t>
      </w:r>
      <w:proofErr w:type="gramEnd"/>
      <w:r>
        <w:rPr>
          <w:color w:val="000000"/>
        </w:rPr>
        <w:t xml:space="preserve">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III -</w:t>
      </w:r>
      <w:r>
        <w:rPr>
          <w:color w:val="000000"/>
        </w:rPr>
        <w:t xml:space="preserve"> recolher, para a unidade da Federação de destino, o imposto correspondente à diferença entre o valor calculado na forma da alínea a e o calculado na forma da alínea b.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1.º</w:t>
      </w:r>
      <w:r>
        <w:rPr>
          <w:color w:val="000000"/>
        </w:rPr>
        <w:t xml:space="preserve"> A base de cálculo é única e corresponde ao valor da operação ou do serviço, observado o disposto no art. 13, § 1.º, da Lei Complementar n.º 87, de 1996.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2.º</w:t>
      </w:r>
      <w:r>
        <w:rPr>
          <w:color w:val="000000"/>
        </w:rPr>
        <w:t xml:space="preserve"> O imposto devido deverá ser calculado por meio da aplicação das seguintes fórmulas: ICMS origem = BC x ALQ </w:t>
      </w:r>
      <w:proofErr w:type="spellStart"/>
      <w:r>
        <w:rPr>
          <w:color w:val="000000"/>
        </w:rPr>
        <w:t>inter</w:t>
      </w:r>
      <w:proofErr w:type="spellEnd"/>
      <w:r>
        <w:rPr>
          <w:color w:val="000000"/>
        </w:rPr>
        <w:t xml:space="preserve"> ICMS destino = [BC x ALQ </w:t>
      </w:r>
      <w:proofErr w:type="spellStart"/>
      <w:r>
        <w:rPr>
          <w:color w:val="000000"/>
        </w:rPr>
        <w:t>intra</w:t>
      </w:r>
      <w:proofErr w:type="spellEnd"/>
      <w:r>
        <w:rPr>
          <w:color w:val="000000"/>
        </w:rPr>
        <w:t xml:space="preserve">] - ICMS origem Onde: BC = base de cálculo do imposto, observado o disposto no § 1º; ALQ </w:t>
      </w:r>
      <w:proofErr w:type="spellStart"/>
      <w:r>
        <w:rPr>
          <w:color w:val="000000"/>
        </w:rPr>
        <w:t>inter</w:t>
      </w:r>
      <w:proofErr w:type="spellEnd"/>
      <w:r>
        <w:rPr>
          <w:color w:val="000000"/>
        </w:rPr>
        <w:t xml:space="preserve"> = alíquota interestadual aplicável à operação ou prestação; ALQ </w:t>
      </w:r>
      <w:proofErr w:type="spellStart"/>
      <w:r>
        <w:rPr>
          <w:color w:val="000000"/>
        </w:rPr>
        <w:t>intra</w:t>
      </w:r>
      <w:proofErr w:type="spellEnd"/>
      <w:r>
        <w:rPr>
          <w:color w:val="000000"/>
        </w:rPr>
        <w:t xml:space="preserve"> = alíquota interna aplicável à operação ou prestação no Estado de destino.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3.º</w:t>
      </w:r>
      <w:r>
        <w:rPr>
          <w:color w:val="000000"/>
        </w:rPr>
        <w:t xml:space="preserve"> Considera-se unidade da Federação de destino do serviço de transporte aquela onde tenha fim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prestação.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4.º</w:t>
      </w:r>
      <w:r>
        <w:rPr>
          <w:color w:val="000000"/>
        </w:rPr>
        <w:t xml:space="preserve"> O recolhimento de que trata o inciso III do caput não se aplica quando o transporte for efetuado pelo próprio remetente ou por sua conta e ordem, cláusula CIF. §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5.º</w:t>
      </w:r>
      <w:r>
        <w:rPr>
          <w:color w:val="000000"/>
        </w:rPr>
        <w:t xml:space="preserve"> O adicional de até dois pontos percentuais na alíquota do imposto, destinado ao financiamento do Fundo Estadual de Combate à Pobreza e às Desigualdades Sociais, é considerado para o cálculo do imposto, conforme disposto no inciso I do caput.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6.º</w:t>
      </w:r>
      <w:r>
        <w:rPr>
          <w:color w:val="000000"/>
        </w:rPr>
        <w:t xml:space="preserve"> No cálculo do imposto devido à unidade da Federação de destino, o remetente deve calcular, separadamente, o imposto correspondente à diferença entre as alíquotas, por meio da aplicação sobre a respectiva base de cálculo de percentual correspondente: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I -</w:t>
      </w:r>
      <w:r>
        <w:rPr>
          <w:color w:val="000000"/>
        </w:rPr>
        <w:t xml:space="preserve"> à alíquota interna da unidade da Federação de destino sem considerar o adicional de até dois por cento; </w:t>
      </w:r>
      <w:proofErr w:type="gramStart"/>
      <w:r>
        <w:rPr>
          <w:color w:val="000000"/>
        </w:rPr>
        <w:t>e</w:t>
      </w:r>
      <w:proofErr w:type="gramEnd"/>
      <w:r>
        <w:rPr>
          <w:color w:val="000000"/>
        </w:rPr>
        <w:t xml:space="preserve">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II -</w:t>
      </w:r>
      <w:r>
        <w:rPr>
          <w:color w:val="000000"/>
        </w:rPr>
        <w:t xml:space="preserve"> ao adicional de até dois por cento.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7.º</w:t>
      </w:r>
      <w:r>
        <w:rPr>
          <w:color w:val="000000"/>
        </w:rPr>
        <w:t xml:space="preserve"> O imposto incidente sobre as operações e prestações de que trata este capítulo, deverá ser recolhido em separado, utilizando documento de arrecadação com o código de receita 386-7.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534-Z-Z-Z-D.</w:t>
      </w:r>
      <w:r>
        <w:rPr>
          <w:color w:val="000000"/>
        </w:rPr>
        <w:t xml:space="preserve"> O crédito relativo às operações e prestações anteriores deve ser deduzido do débito correspondente ao imposto devido a este Estado, observado o disposto neste Regulamento.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534-Z-Z-Z-E.</w:t>
      </w:r>
      <w:r>
        <w:rPr>
          <w:color w:val="000000"/>
        </w:rPr>
        <w:t xml:space="preserve"> As operações de que trata este capítulo devem ser acobertadas por NF-e.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534-Z-Z-Z-F.</w:t>
      </w:r>
      <w:r>
        <w:rPr>
          <w:color w:val="000000"/>
        </w:rPr>
        <w:t xml:space="preserve"> O recolhimento do imposto a que se refere o art. 534-Z-Z-Z-C, III, deve ser efetuado por meio de DUA, por ocasião da saída do bem ou do início da prestação de serviço, em relação a cada operação ou prestação.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1.º</w:t>
      </w:r>
      <w:r>
        <w:rPr>
          <w:color w:val="000000"/>
        </w:rPr>
        <w:t xml:space="preserve"> O DUA deve mencionar o número e a chave de acesso da respectiva NF-e e acompanhar o trânsito do bem ou a prestação do serviço.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2.º</w:t>
      </w:r>
      <w:r>
        <w:rPr>
          <w:color w:val="000000"/>
        </w:rPr>
        <w:t xml:space="preserve"> O recolhimento do imposto de que trata o art. 534-Z-Z-Z-C, § 6.º, II, deve ser efetuado em DUA em separado.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534-Z-Z-Z-G.</w:t>
      </w:r>
      <w:r>
        <w:rPr>
          <w:color w:val="000000"/>
        </w:rPr>
        <w:t xml:space="preserve"> A SEFAZ concederá, a requerimento do contribuinte localizado em outra unidade da Federação, nos termos do art. 216, inscrição no cadastro de contribuintes do imposto, observado o disposto no art. 1.198.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1.º</w:t>
      </w:r>
      <w:r>
        <w:rPr>
          <w:color w:val="000000"/>
        </w:rPr>
        <w:t xml:space="preserve"> O número da inscrição deve ser aposto em todos os documentos destinados a este Estado, inclusive nos </w:t>
      </w:r>
      <w:proofErr w:type="spellStart"/>
      <w:proofErr w:type="gramStart"/>
      <w:r>
        <w:rPr>
          <w:color w:val="000000"/>
        </w:rPr>
        <w:t>DUAs</w:t>
      </w:r>
      <w:proofErr w:type="spellEnd"/>
      <w:proofErr w:type="gramEnd"/>
      <w:r>
        <w:rPr>
          <w:color w:val="000000"/>
        </w:rPr>
        <w:t xml:space="preserve">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2.º</w:t>
      </w:r>
      <w:r>
        <w:rPr>
          <w:color w:val="000000"/>
        </w:rPr>
        <w:t xml:space="preserve"> O contribuinte inscrito nos termos deste artigo deve recolher o imposto, até o décimo quinto dia do mês subsequente à saída do bem ou ao início da prestação de serviço.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3.º</w:t>
      </w:r>
      <w:r>
        <w:rPr>
          <w:color w:val="000000"/>
        </w:rPr>
        <w:t xml:space="preserve"> Na hipótese de inadimplência do contribuinte inscrito, em relação ao imposto devido, ou de irregularidade de sua inscrição, a SEFAZ exigirá que o imposto seja recolhido na forma do art. 534-Z-ZZ-F.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4.º</w:t>
      </w:r>
      <w:r>
        <w:rPr>
          <w:color w:val="000000"/>
        </w:rPr>
        <w:t xml:space="preserve"> Fica dispensado de nova inscrição o contribuinte já inscrito na condição de substituto tributário na forma do art. 216, caso em que o recolhimento do imposto deve ser efetuado no prazo previsto neste Regulamento.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534-Z-Z-Z-H.</w:t>
      </w:r>
      <w:r>
        <w:rPr>
          <w:color w:val="000000"/>
        </w:rPr>
        <w:t xml:space="preserve"> O contribuinte deste Estado, relativamente ao imposto de que trata o art. 534-Z-Z-Z-C, III, deve observar a legislação da unidade da Federação de destino do bem ou serviço.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534-Z-Z-Z-I.</w:t>
      </w:r>
      <w:r>
        <w:rPr>
          <w:color w:val="000000"/>
        </w:rPr>
        <w:t xml:space="preserve"> A fiscalização de contribuinte localizado neste Estado pode ser exercida, conjunta ou isoladamente, pelas unidades da Federação envolvidas nas operações ou prestações, desde que previamente credenciadas pela SEFAZ.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1.º</w:t>
      </w:r>
      <w:r>
        <w:rPr>
          <w:color w:val="000000"/>
        </w:rPr>
        <w:t xml:space="preserve"> A SEFAZ concederá o credenciamento no prazo de dez dias, contado da data do requerimento, configurando anuência tácita a ausência de resposta.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2.º</w:t>
      </w:r>
      <w:r>
        <w:rPr>
          <w:color w:val="000000"/>
        </w:rPr>
        <w:t xml:space="preserve"> Fica dispensado o credenciamento prévio na hipótese de a fiscalização ser exercida sem a presença física da autoridade fiscal no local do estabelecimento a ser fiscalizado.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534-Z-Z-Z-J.</w:t>
      </w:r>
      <w:r>
        <w:rPr>
          <w:color w:val="000000"/>
        </w:rPr>
        <w:t xml:space="preserve"> Aplicam-se as disposições deste capítulo aos contribuintes optantes pelo Simples Nacional, em relação ao imposto devido à unidade da Federação de destino.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534-Z-Z-Z-K.</w:t>
      </w:r>
      <w:r>
        <w:rPr>
          <w:color w:val="000000"/>
        </w:rPr>
        <w:t xml:space="preserve"> Nos exercícios de 2016, 2017 e 2018, o imposto devido na forma deste capítulo deve ser partilhado de conformidade com o disposto na cláusula décima do Convênio ICMS n.º 93, de setembro de 2015.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1.º</w:t>
      </w:r>
      <w:r>
        <w:rPr>
          <w:color w:val="000000"/>
        </w:rPr>
        <w:t xml:space="preserve"> A parcela do imposto devida a este Estado nos exercícios de 2016, 2017 e 2018 deve ser recolhida em DUA em separado.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2.º</w:t>
      </w:r>
      <w:r>
        <w:rPr>
          <w:color w:val="000000"/>
        </w:rPr>
        <w:t xml:space="preserve"> O adicional de que trata o art. 534-Z-Z-Z-C, § 5.º, deve ser recolhido integralmente para a unidade da Federação de destino.” (NR</w:t>
      </w:r>
      <w:proofErr w:type="gramStart"/>
      <w:r>
        <w:rPr>
          <w:color w:val="000000"/>
        </w:rPr>
        <w:t>)</w:t>
      </w:r>
      <w:proofErr w:type="gramEnd"/>
      <w:r>
        <w:rPr>
          <w:color w:val="000000"/>
        </w:rPr>
        <w:t xml:space="preserve">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2.º</w:t>
      </w:r>
      <w:r>
        <w:rPr>
          <w:color w:val="000000"/>
        </w:rPr>
        <w:t xml:space="preserve"> Os dispositivos abaixo relacionados do RICMS/ES passam a vigorar com as seguintes alterações: </w:t>
      </w:r>
    </w:p>
    <w:p w:rsidR="002A66F8" w:rsidRDefault="002A66F8" w:rsidP="002A66F8">
      <w:pPr>
        <w:ind w:firstLine="567"/>
        <w:rPr>
          <w:color w:val="000000"/>
        </w:rPr>
      </w:pPr>
      <w:proofErr w:type="gramStart"/>
      <w:r>
        <w:rPr>
          <w:b/>
          <w:color w:val="000000"/>
        </w:rPr>
        <w:t>“Art. 530-L-R-I.</w:t>
      </w:r>
      <w:proofErr w:type="gramEnd"/>
      <w:r>
        <w:rPr>
          <w:color w:val="000000"/>
        </w:rPr>
        <w:t xml:space="preserve"> [...]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10.</w:t>
      </w:r>
      <w:r>
        <w:rPr>
          <w:color w:val="000000"/>
        </w:rPr>
        <w:t xml:space="preserve"> Os percentuais previstos no caput, I, II e III, absorvem a parcela referida no art. 534-Z-ZZ-K. [...] </w:t>
      </w:r>
    </w:p>
    <w:p w:rsidR="002A66F8" w:rsidRDefault="002A66F8" w:rsidP="002A66F8">
      <w:pPr>
        <w:ind w:firstLine="567"/>
        <w:rPr>
          <w:color w:val="000000"/>
        </w:rPr>
      </w:pPr>
      <w:proofErr w:type="gramStart"/>
      <w:r>
        <w:rPr>
          <w:b/>
          <w:color w:val="000000"/>
        </w:rPr>
        <w:t>“Art. 530-L-R-K</w:t>
      </w:r>
      <w:r>
        <w:rPr>
          <w:color w:val="000000"/>
        </w:rPr>
        <w:t>.</w:t>
      </w:r>
      <w:proofErr w:type="gramEnd"/>
      <w:r>
        <w:rPr>
          <w:color w:val="000000"/>
        </w:rPr>
        <w:t xml:space="preserve"> [...]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§ 3.º</w:t>
      </w:r>
      <w:r>
        <w:rPr>
          <w:color w:val="000000"/>
        </w:rPr>
        <w:t xml:space="preserve"> [...]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II -</w:t>
      </w:r>
      <w:r>
        <w:rPr>
          <w:color w:val="000000"/>
        </w:rPr>
        <w:t xml:space="preserve"> que destinem mercadorias a consumidor final, exceto às empresas cuja atividade econômica principal seja construção civil, hospitais ou prestadores de serviços de transporte, caso em que, utilizado o crédito e efetuado o estorno previstos no caput, a carga tributária efetiva deverá resultar nos percentuais previstos no art. 530-L-R-I, I, II e III; [...]” (NR</w:t>
      </w:r>
      <w:proofErr w:type="gramStart"/>
      <w:r>
        <w:rPr>
          <w:color w:val="000000"/>
        </w:rPr>
        <w:t>)</w:t>
      </w:r>
      <w:proofErr w:type="gramEnd"/>
      <w:r>
        <w:rPr>
          <w:color w:val="000000"/>
        </w:rPr>
        <w:t xml:space="preserve">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3.º</w:t>
      </w:r>
      <w:r>
        <w:rPr>
          <w:color w:val="000000"/>
        </w:rPr>
        <w:t xml:space="preserve"> O RICMS/ES fica acrescido do art. 1.198, com a seguinte redação: </w:t>
      </w:r>
    </w:p>
    <w:p w:rsidR="002A66F8" w:rsidRDefault="002A66F8" w:rsidP="002A66F8">
      <w:pPr>
        <w:ind w:firstLine="567"/>
        <w:rPr>
          <w:color w:val="000000"/>
        </w:rPr>
      </w:pPr>
      <w:proofErr w:type="gramStart"/>
      <w:r>
        <w:rPr>
          <w:b/>
          <w:color w:val="000000"/>
        </w:rPr>
        <w:t>“Art. 1.198.</w:t>
      </w:r>
      <w:proofErr w:type="gramEnd"/>
      <w:r>
        <w:rPr>
          <w:color w:val="000000"/>
        </w:rPr>
        <w:t xml:space="preserve"> Até 30 de junho de 2016: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I -</w:t>
      </w:r>
      <w:r>
        <w:rPr>
          <w:color w:val="000000"/>
        </w:rPr>
        <w:t xml:space="preserve"> a inscrição no cadastro de contribuintes do imposto dar-se-á de forma simplificada, mediante apresentação de requerimento e FAC, dispensada a apresentação de outros documentos; </w:t>
      </w:r>
      <w:proofErr w:type="gramStart"/>
      <w:r>
        <w:rPr>
          <w:color w:val="000000"/>
        </w:rPr>
        <w:t>e</w:t>
      </w:r>
      <w:proofErr w:type="gramEnd"/>
      <w:r>
        <w:rPr>
          <w:color w:val="000000"/>
        </w:rPr>
        <w:t xml:space="preserve">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II -</w:t>
      </w:r>
      <w:r>
        <w:rPr>
          <w:color w:val="000000"/>
        </w:rPr>
        <w:t xml:space="preserve"> a fiscalização relativa ao descumprimento das obrigações acessórias previstas no Capítulo XLII-S será de caráter exclusivamente orientador, desde que ocorra o pagamento do imposto.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color w:val="000000"/>
        </w:rPr>
        <w:t xml:space="preserve">Parágrafo único. </w:t>
      </w:r>
      <w:proofErr w:type="gramStart"/>
      <w:r>
        <w:rPr>
          <w:color w:val="000000"/>
        </w:rPr>
        <w:t>No curso do prazo previsto no caput, o contribuinte deverá apresentar os demais documentos exigidos na forma do art. 216.”</w:t>
      </w:r>
      <w:proofErr w:type="gramEnd"/>
      <w:r>
        <w:rPr>
          <w:color w:val="000000"/>
        </w:rPr>
        <w:t xml:space="preserve"> (NR)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>Art. 4.º</w:t>
      </w:r>
      <w:r>
        <w:rPr>
          <w:color w:val="000000"/>
        </w:rPr>
        <w:t xml:space="preserve"> Este Decreto entra em vigor na data de sua publicação, produzindo efeitos a partir de 1.º de janeiro de 2016.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color w:val="000000"/>
        </w:rPr>
        <w:t> </w:t>
      </w:r>
    </w:p>
    <w:p w:rsidR="002A66F8" w:rsidRDefault="002A66F8" w:rsidP="002A66F8">
      <w:pPr>
        <w:ind w:firstLine="567"/>
        <w:rPr>
          <w:color w:val="000000"/>
        </w:rPr>
      </w:pPr>
      <w:r>
        <w:rPr>
          <w:color w:val="000000"/>
        </w:rPr>
        <w:t xml:space="preserve">Palácio Anchieta, em Vitória, aos 22 dias do mês de dezembro de 2015, </w:t>
      </w:r>
      <w:proofErr w:type="gramStart"/>
      <w:r>
        <w:rPr>
          <w:color w:val="000000"/>
        </w:rPr>
        <w:t>194.</w:t>
      </w:r>
      <w:proofErr w:type="gramEnd"/>
      <w:r>
        <w:rPr>
          <w:color w:val="000000"/>
        </w:rPr>
        <w:t>° da Independência, 127.° da República e 481.° do Início da Colonização do Solo Espírito</w:t>
      </w:r>
      <w:r w:rsidR="008C0AA5">
        <w:rPr>
          <w:color w:val="000000"/>
        </w:rPr>
        <w:t xml:space="preserve"> S</w:t>
      </w:r>
      <w:r>
        <w:rPr>
          <w:color w:val="000000"/>
        </w:rPr>
        <w:t xml:space="preserve">antense.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 xml:space="preserve">PAULO CESAR HARTUNG GOMES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color w:val="000000"/>
        </w:rPr>
        <w:t xml:space="preserve">Governador do Estado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b/>
          <w:color w:val="000000"/>
        </w:rPr>
        <w:t xml:space="preserve">ANA PAULA VITALI JANES VESCOVI </w:t>
      </w:r>
    </w:p>
    <w:p w:rsidR="002A66F8" w:rsidRDefault="002A66F8" w:rsidP="002A66F8">
      <w:pPr>
        <w:ind w:firstLine="567"/>
        <w:rPr>
          <w:color w:val="000000"/>
        </w:rPr>
      </w:pPr>
      <w:r>
        <w:rPr>
          <w:color w:val="000000"/>
        </w:rPr>
        <w:t xml:space="preserve">Secretária de Estado da Fazenda </w:t>
      </w:r>
    </w:p>
    <w:p w:rsidR="008C0AA5" w:rsidRDefault="008C0AA5" w:rsidP="002A66F8">
      <w:pPr>
        <w:ind w:firstLine="567"/>
        <w:rPr>
          <w:color w:val="000000"/>
        </w:rPr>
      </w:pPr>
    </w:p>
    <w:p w:rsidR="008C0AA5" w:rsidRDefault="008C0AA5" w:rsidP="008C0AA5">
      <w:pPr>
        <w:pStyle w:val="NormalWeb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ATO COTEPE/ICMS N° 044, DE 19 DE OUTUBRO DE 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</w:rPr>
        <w:t>2015</w:t>
      </w:r>
      <w:proofErr w:type="gramEnd"/>
    </w:p>
    <w:p w:rsidR="008C0AA5" w:rsidRDefault="008C0AA5" w:rsidP="008C0AA5">
      <w:pPr>
        <w:pStyle w:val="NormalWeb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(DOU de 23.10.2015)</w:t>
      </w:r>
    </w:p>
    <w:p w:rsidR="008C0AA5" w:rsidRDefault="008C0AA5" w:rsidP="008C0AA5">
      <w:pPr>
        <w:pStyle w:val="legislacao-ementa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Altera o Ato COTEPE ICMS 09/08, que dispõe sobre as especificações técnicas para a geração de arquivos da Escrituração Fiscal Digital - EFD.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 Secretário Executivo do Conselho Nacional de Política Fazendária - CONFAZ</w:t>
      </w:r>
      <w:r>
        <w:rPr>
          <w:rFonts w:ascii="Arial" w:hAnsi="Arial" w:cs="Arial"/>
          <w:color w:val="000000"/>
          <w:sz w:val="20"/>
          <w:szCs w:val="20"/>
        </w:rPr>
        <w:t>, no uso das atribuições que lhe confere o art. 12, XIII, do Regimento da Comissão Técnica Permanente do ICMS - COTEPE/ICMS, de 12 de dezembro de 1997, por este ato, torna público que a Comissão, na sua 242ª reunião extraordinária, realizada no dia 19 de outubro de 2015, em Brasília, DF,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aps/>
          <w:color w:val="000000"/>
          <w:sz w:val="20"/>
          <w:szCs w:val="20"/>
        </w:rPr>
        <w:t>RESOLVE: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Art. 1°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Alterar 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47" w:anchor="art1_pu" w:history="1">
        <w:r>
          <w:rPr>
            <w:rStyle w:val="Hyperlink"/>
            <w:rFonts w:ascii="Arial" w:hAnsi="Arial" w:cs="Arial"/>
            <w:sz w:val="20"/>
            <w:szCs w:val="20"/>
          </w:rPr>
          <w:t>parágrafo único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48" w:anchor="art1" w:history="1">
        <w:r>
          <w:rPr>
            <w:rStyle w:val="Hyperlink"/>
            <w:rFonts w:ascii="Arial" w:hAnsi="Arial" w:cs="Arial"/>
            <w:sz w:val="20"/>
            <w:szCs w:val="20"/>
          </w:rPr>
          <w:t>art. 1°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49" w:history="1">
        <w:r>
          <w:rPr>
            <w:rStyle w:val="Hyperlink"/>
            <w:rFonts w:ascii="Arial" w:hAnsi="Arial" w:cs="Arial"/>
            <w:sz w:val="20"/>
            <w:szCs w:val="20"/>
          </w:rPr>
          <w:t>Ato COTEPE ICMS 09/2008</w:t>
        </w:r>
      </w:hyperlink>
      <w:r>
        <w:rPr>
          <w:rFonts w:ascii="Arial" w:hAnsi="Arial" w:cs="Arial"/>
          <w:color w:val="000000"/>
          <w:sz w:val="20"/>
          <w:szCs w:val="20"/>
        </w:rPr>
        <w:t>, que passa a vigorar com a seguinte redação: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"</w:t>
      </w:r>
      <w:hyperlink r:id="rId50" w:anchor="art1_pu" w:history="1">
        <w:r>
          <w:rPr>
            <w:rStyle w:val="Hyperlink"/>
            <w:rFonts w:ascii="Arial" w:hAnsi="Arial" w:cs="Arial"/>
            <w:sz w:val="20"/>
            <w:szCs w:val="20"/>
          </w:rPr>
          <w:t>Parágrafo único</w:t>
        </w:r>
      </w:hyperlink>
      <w:r>
        <w:rPr>
          <w:rFonts w:ascii="Arial" w:hAnsi="Arial" w:cs="Arial"/>
          <w:color w:val="000000"/>
          <w:sz w:val="20"/>
          <w:szCs w:val="20"/>
        </w:rPr>
        <w:t>. Deverão ser observadas as orientações do Guia Prático da Escrituração Fiscal Digital - versão 2.0.17, publicado no Portal Nacional do Sistema Público de Escrituração Digital (SPED), que terá como chave de codificação digital a sequência "7AF6FA44D617709207E2A2E49C1532EB", obtida com a aplicação do algoritmo MD5 - "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Message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Digest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"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5</w:t>
      </w:r>
      <w:proofErr w:type="gramEnd"/>
      <w:r>
        <w:rPr>
          <w:rFonts w:ascii="Arial" w:hAnsi="Arial" w:cs="Arial"/>
          <w:color w:val="000000"/>
          <w:sz w:val="20"/>
          <w:szCs w:val="20"/>
        </w:rPr>
        <w:t>"."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Art. 2°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Alterar 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51" w:anchor="manual" w:history="1">
        <w:r>
          <w:rPr>
            <w:rStyle w:val="Hyperlink"/>
            <w:rFonts w:ascii="Arial" w:hAnsi="Arial" w:cs="Arial"/>
            <w:sz w:val="20"/>
            <w:szCs w:val="20"/>
          </w:rPr>
          <w:t>Manual de Orientação do Leiaute da Escrituração Fiscal Digital - EFD</w:t>
        </w:r>
      </w:hyperlink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52" w:anchor="anexo_unico" w:history="1">
        <w:r>
          <w:rPr>
            <w:rStyle w:val="Hyperlink"/>
            <w:rFonts w:ascii="Arial" w:hAnsi="Arial" w:cs="Arial"/>
            <w:sz w:val="20"/>
            <w:szCs w:val="20"/>
          </w:rPr>
          <w:t>Anexo Único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53" w:history="1">
        <w:r>
          <w:rPr>
            <w:rStyle w:val="Hyperlink"/>
            <w:rFonts w:ascii="Arial" w:hAnsi="Arial" w:cs="Arial"/>
            <w:sz w:val="20"/>
            <w:szCs w:val="20"/>
          </w:rPr>
          <w:t>Ato COTEPE ICMS 09/2008</w:t>
        </w:r>
      </w:hyperlink>
      <w:r>
        <w:rPr>
          <w:rFonts w:ascii="Arial" w:hAnsi="Arial" w:cs="Arial"/>
          <w:color w:val="000000"/>
          <w:sz w:val="20"/>
          <w:szCs w:val="20"/>
        </w:rPr>
        <w:t>, que passa a vigorar com as seguintes mudanças: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 - Alterada a redação da coluna "Descrição" da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54" w:anchor="2.6.1.1" w:history="1">
        <w:r>
          <w:rPr>
            <w:rStyle w:val="Hyperlink"/>
            <w:rFonts w:ascii="Arial" w:hAnsi="Arial" w:cs="Arial"/>
            <w:sz w:val="20"/>
            <w:szCs w:val="20"/>
          </w:rPr>
          <w:t xml:space="preserve">tabela 2.6.1.1 - Abertura do arquivo digital e Bloco </w:t>
        </w:r>
        <w:proofErr w:type="gramStart"/>
        <w:r>
          <w:rPr>
            <w:rStyle w:val="Hyperlink"/>
            <w:rFonts w:ascii="Arial" w:hAnsi="Arial" w:cs="Arial"/>
            <w:sz w:val="20"/>
            <w:szCs w:val="20"/>
          </w:rPr>
          <w:t>0</w:t>
        </w:r>
        <w:proofErr w:type="gramEnd"/>
      </w:hyperlink>
      <w:r>
        <w:rPr>
          <w:rFonts w:ascii="Arial" w:hAnsi="Arial" w:cs="Arial"/>
          <w:color w:val="000000"/>
          <w:sz w:val="20"/>
          <w:szCs w:val="20"/>
        </w:rPr>
        <w:t>, 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55" w:anchor="2.6.1.1_0015" w:history="1">
        <w:r>
          <w:rPr>
            <w:rStyle w:val="Hyperlink"/>
            <w:rFonts w:ascii="Arial" w:hAnsi="Arial" w:cs="Arial"/>
            <w:sz w:val="20"/>
            <w:szCs w:val="20"/>
          </w:rPr>
          <w:t>Registro 0015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para "Dados do Contribuinte Substituto ou Responsável pelo ICMS Destino"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II - Incluído 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56" w:anchor="C101" w:history="1">
        <w:r>
          <w:rPr>
            <w:rStyle w:val="Hyperlink"/>
            <w:rFonts w:ascii="Arial" w:hAnsi="Arial" w:cs="Arial"/>
            <w:sz w:val="20"/>
            <w:szCs w:val="20"/>
          </w:rPr>
          <w:t>registro C101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na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57" w:anchor="2.6.1.2" w:history="1">
        <w:r>
          <w:rPr>
            <w:rStyle w:val="Hyperlink"/>
            <w:rFonts w:ascii="Arial" w:hAnsi="Arial" w:cs="Arial"/>
            <w:sz w:val="20"/>
            <w:szCs w:val="20"/>
          </w:rPr>
          <w:t>tabela 2.6.1.2 - Bloco C</w:t>
        </w:r>
      </w:hyperlink>
      <w:r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475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2415"/>
        <w:gridCol w:w="887"/>
        <w:gridCol w:w="610"/>
        <w:gridCol w:w="1132"/>
        <w:gridCol w:w="877"/>
        <w:gridCol w:w="644"/>
        <w:gridCol w:w="877"/>
        <w:gridCol w:w="644"/>
        <w:gridCol w:w="877"/>
        <w:gridCol w:w="644"/>
      </w:tblGrid>
      <w:tr w:rsidR="008C0AA5" w:rsidTr="008C0AA5">
        <w:trPr>
          <w:jc w:val="center"/>
        </w:trPr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Obrigatoriedade do Registro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Perfil A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Perfil B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Perfil C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Bloco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Registro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Nível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Ocorrência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Entrada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Saída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Entrada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Saída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Entrada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Saída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Informação complementar dos documentos fiscais quando das operações interestaduais destinadas a consumidor final não contribuinte - EC 87/15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C101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1:1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</w:tr>
    </w:tbl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III - incluído 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58" w:anchor="D101" w:history="1">
        <w:r>
          <w:rPr>
            <w:rStyle w:val="Hyperlink"/>
            <w:rFonts w:ascii="Arial" w:hAnsi="Arial" w:cs="Arial"/>
            <w:sz w:val="20"/>
            <w:szCs w:val="20"/>
          </w:rPr>
          <w:t>registro D101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na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59" w:anchor="2.6.1.3_Bloco_d" w:history="1">
        <w:r>
          <w:rPr>
            <w:rStyle w:val="Hyperlink"/>
            <w:rFonts w:ascii="Arial" w:hAnsi="Arial" w:cs="Arial"/>
            <w:sz w:val="20"/>
            <w:szCs w:val="20"/>
          </w:rPr>
          <w:t>tabela 2.6.1.3 - Bloco D</w:t>
        </w:r>
      </w:hyperlink>
      <w:r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475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2415"/>
        <w:gridCol w:w="887"/>
        <w:gridCol w:w="610"/>
        <w:gridCol w:w="1132"/>
        <w:gridCol w:w="877"/>
        <w:gridCol w:w="644"/>
        <w:gridCol w:w="877"/>
        <w:gridCol w:w="644"/>
        <w:gridCol w:w="877"/>
        <w:gridCol w:w="644"/>
      </w:tblGrid>
      <w:tr w:rsidR="008C0AA5" w:rsidTr="008C0AA5">
        <w:trPr>
          <w:jc w:val="center"/>
        </w:trPr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Obrigatoriedade do Registro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Perfil A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Perfil B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Perfil C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Bloco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Registro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Nível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Ocorrência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Entrada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Saída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Entrada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Saída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Entrada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Saída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Informação complementar dos documentos fiscais quando das prestações interestaduais destinadas a consumidor final não contribuinte - EC 87/15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D101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1:1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</w:tr>
    </w:tbl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IV - Incluídos os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60" w:anchor="E300" w:history="1">
        <w:r>
          <w:rPr>
            <w:rStyle w:val="Hyperlink"/>
            <w:rFonts w:ascii="Arial" w:hAnsi="Arial" w:cs="Arial"/>
            <w:sz w:val="20"/>
            <w:szCs w:val="20"/>
          </w:rPr>
          <w:t>registros E300</w:t>
        </w:r>
      </w:hyperlink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61" w:anchor="E310" w:history="1">
        <w:r>
          <w:rPr>
            <w:rStyle w:val="Hyperlink"/>
            <w:rFonts w:ascii="Arial" w:hAnsi="Arial" w:cs="Arial"/>
            <w:sz w:val="20"/>
            <w:szCs w:val="20"/>
          </w:rPr>
          <w:t>E310</w:t>
        </w:r>
      </w:hyperlink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62" w:anchor="E311" w:history="1">
        <w:r>
          <w:rPr>
            <w:rStyle w:val="Hyperlink"/>
            <w:rFonts w:ascii="Arial" w:hAnsi="Arial" w:cs="Arial"/>
            <w:sz w:val="20"/>
            <w:szCs w:val="20"/>
          </w:rPr>
          <w:t>E311</w:t>
        </w:r>
      </w:hyperlink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63" w:anchor="E312" w:history="1">
        <w:r>
          <w:rPr>
            <w:rStyle w:val="Hyperlink"/>
            <w:rFonts w:ascii="Arial" w:hAnsi="Arial" w:cs="Arial"/>
            <w:sz w:val="20"/>
            <w:szCs w:val="20"/>
          </w:rPr>
          <w:t>E312</w:t>
        </w:r>
      </w:hyperlink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64" w:anchor="E313" w:history="1">
        <w:r>
          <w:rPr>
            <w:rStyle w:val="Hyperlink"/>
            <w:rFonts w:ascii="Arial" w:hAnsi="Arial" w:cs="Arial"/>
            <w:sz w:val="20"/>
            <w:szCs w:val="20"/>
          </w:rPr>
          <w:t>E313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65" w:anchor="E316" w:history="1">
        <w:r>
          <w:rPr>
            <w:rStyle w:val="Hyperlink"/>
            <w:rFonts w:ascii="Arial" w:hAnsi="Arial" w:cs="Arial"/>
            <w:sz w:val="20"/>
            <w:szCs w:val="20"/>
          </w:rPr>
          <w:t>E316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na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66" w:anchor="2.6.1.4" w:history="1">
        <w:r>
          <w:rPr>
            <w:rStyle w:val="Hyperlink"/>
            <w:rFonts w:ascii="Arial" w:hAnsi="Arial" w:cs="Arial"/>
            <w:sz w:val="20"/>
            <w:szCs w:val="20"/>
          </w:rPr>
          <w:t xml:space="preserve">tabela 2.6.1.4 - Bloco </w:t>
        </w:r>
        <w:proofErr w:type="gramStart"/>
        <w:r>
          <w:rPr>
            <w:rStyle w:val="Hyperlink"/>
            <w:rFonts w:ascii="Arial" w:hAnsi="Arial" w:cs="Arial"/>
            <w:sz w:val="20"/>
            <w:szCs w:val="20"/>
          </w:rPr>
          <w:t>E:</w:t>
        </w:r>
        <w:proofErr w:type="gramEnd"/>
      </w:hyperlink>
    </w:p>
    <w:tbl>
      <w:tblPr>
        <w:tblW w:w="475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4672"/>
        <w:gridCol w:w="887"/>
        <w:gridCol w:w="610"/>
        <w:gridCol w:w="1132"/>
        <w:gridCol w:w="2306"/>
      </w:tblGrid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Bloco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Registro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Nível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Ocorrência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Obrigatoriedade do bloco (Todos os contribuintes)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Período de Apuração do ICMS Diferencial de Alíquota - UF Origem/Destino EC 87/2015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162396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hyperlink r:id="rId67" w:anchor="E300" w:history="1">
              <w:r w:rsidR="008C0AA5">
                <w:rPr>
                  <w:rStyle w:val="Hyperlink"/>
                  <w:sz w:val="20"/>
                  <w:szCs w:val="20"/>
                </w:rPr>
                <w:t>E300</w:t>
              </w:r>
            </w:hyperlink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Apuração do ICMS Diferencial de Alíquota - UF Origem/Destino EC 87/2015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162396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hyperlink r:id="rId68" w:anchor="E310" w:history="1">
              <w:r w:rsidR="008C0AA5">
                <w:rPr>
                  <w:rStyle w:val="Hyperlink"/>
                  <w:sz w:val="20"/>
                  <w:szCs w:val="20"/>
                </w:rPr>
                <w:t>E310</w:t>
              </w:r>
            </w:hyperlink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1:1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Ajuste/Benefício/Incentivo da Apuração do ICMS Diferencial de Alíquota - UF Origem/Destino EC 87/2015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162396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hyperlink r:id="rId69" w:anchor="E311" w:history="1">
              <w:r w:rsidR="008C0AA5">
                <w:rPr>
                  <w:rStyle w:val="Hyperlink"/>
                  <w:sz w:val="20"/>
                  <w:szCs w:val="20"/>
                </w:rPr>
                <w:t>E311</w:t>
              </w:r>
            </w:hyperlink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>:N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Informações Adicionais dos Ajustes da Apuração do ICMS Diferencial de Alíquota - UF Origem/Destino EC 87/2015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162396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hyperlink r:id="rId70" w:anchor="E312" w:history="1">
              <w:r w:rsidR="008C0AA5">
                <w:rPr>
                  <w:rStyle w:val="Hyperlink"/>
                  <w:sz w:val="20"/>
                  <w:szCs w:val="20"/>
                </w:rPr>
                <w:t>E312</w:t>
              </w:r>
            </w:hyperlink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>:N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Informações Adicionais da Apuração do ICMS Diferencial de Alíquota - UF Origem/Destino EC 87/2015 Identificação dos Documentos Fiscais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162396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hyperlink r:id="rId71" w:anchor="E313" w:history="1">
              <w:r w:rsidR="008C0AA5">
                <w:rPr>
                  <w:rStyle w:val="Hyperlink"/>
                  <w:sz w:val="20"/>
                  <w:szCs w:val="20"/>
                </w:rPr>
                <w:t>E313</w:t>
              </w:r>
            </w:hyperlink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>:N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Obrigações do ICMS recolhido ou a recolher - Diferencial de Alíquota - UF Origem/Destino EC 87/2015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162396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hyperlink r:id="rId72" w:anchor="E316" w:history="1">
              <w:r w:rsidR="008C0AA5">
                <w:rPr>
                  <w:rStyle w:val="Hyperlink"/>
                  <w:sz w:val="20"/>
                  <w:szCs w:val="20"/>
                </w:rPr>
                <w:t>E316</w:t>
              </w:r>
            </w:hyperlink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>:N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OC</w:t>
            </w:r>
          </w:p>
        </w:tc>
      </w:tr>
    </w:tbl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 - Incluído 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73" w:anchor="5.1.1_2_2" w:history="1">
        <w:r>
          <w:rPr>
            <w:rStyle w:val="Hyperlink"/>
            <w:rFonts w:ascii="Arial" w:hAnsi="Arial" w:cs="Arial"/>
            <w:sz w:val="20"/>
            <w:szCs w:val="20"/>
          </w:rPr>
          <w:t xml:space="preserve">item 2 - ICMS </w:t>
        </w:r>
        <w:proofErr w:type="spellStart"/>
        <w:r>
          <w:rPr>
            <w:rStyle w:val="Hyperlink"/>
            <w:rFonts w:ascii="Arial" w:hAnsi="Arial" w:cs="Arial"/>
            <w:sz w:val="20"/>
            <w:szCs w:val="20"/>
          </w:rPr>
          <w:t>Difal</w:t>
        </w:r>
        <w:proofErr w:type="spellEnd"/>
        <w:r>
          <w:rPr>
            <w:rStyle w:val="Hyperlink"/>
            <w:rFonts w:ascii="Arial" w:hAnsi="Arial" w:cs="Arial"/>
            <w:sz w:val="20"/>
            <w:szCs w:val="20"/>
          </w:rPr>
          <w:t>/FCP</w:t>
        </w:r>
      </w:hyperlink>
      <w:r>
        <w:rPr>
          <w:rFonts w:ascii="Arial" w:hAnsi="Arial" w:cs="Arial"/>
          <w:color w:val="000000"/>
          <w:sz w:val="20"/>
          <w:szCs w:val="20"/>
        </w:rPr>
        <w:t>, no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74" w:anchor="5.1.1_2" w:history="1">
        <w:r>
          <w:rPr>
            <w:rStyle w:val="Hyperlink"/>
            <w:rFonts w:ascii="Arial" w:hAnsi="Arial" w:cs="Arial"/>
            <w:sz w:val="20"/>
            <w:szCs w:val="20"/>
          </w:rPr>
          <w:t xml:space="preserve">item </w:t>
        </w:r>
        <w:proofErr w:type="gramStart"/>
        <w:r>
          <w:rPr>
            <w:rStyle w:val="Hyperlink"/>
            <w:rFonts w:ascii="Arial" w:hAnsi="Arial" w:cs="Arial"/>
            <w:sz w:val="20"/>
            <w:szCs w:val="20"/>
          </w:rPr>
          <w:t>2</w:t>
        </w:r>
        <w:proofErr w:type="gramEnd"/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das Regras de Formação do Código de Ajuste da Apuração do ICMS, 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75" w:anchor="5.1.1-_Tabela_de_Códigos" w:history="1">
        <w:r>
          <w:rPr>
            <w:rStyle w:val="Hyperlink"/>
            <w:rFonts w:ascii="Arial" w:hAnsi="Arial" w:cs="Arial"/>
            <w:sz w:val="20"/>
            <w:szCs w:val="20"/>
          </w:rPr>
          <w:t>item 5.1.1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Tabela de Códigos de Ajuste da Apuração do ICMS 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76" w:anchor="5.1" w:history="1">
        <w:r>
          <w:rPr>
            <w:rStyle w:val="Hyperlink"/>
            <w:rFonts w:ascii="Arial" w:hAnsi="Arial" w:cs="Arial"/>
            <w:sz w:val="20"/>
            <w:szCs w:val="20"/>
          </w:rPr>
          <w:t>item 5.1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- Ajustes dos Saldos da Apuração do ICMS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VI - Incluído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o seguintes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códigos na tabela genérica 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77" w:anchor="5.1.1_obs" w:history="1">
        <w:r>
          <w:rPr>
            <w:rStyle w:val="Hyperlink"/>
            <w:rFonts w:ascii="Arial" w:hAnsi="Arial" w:cs="Arial"/>
            <w:sz w:val="20"/>
            <w:szCs w:val="20"/>
          </w:rPr>
          <w:t xml:space="preserve">item </w:t>
        </w:r>
        <w:proofErr w:type="spellStart"/>
        <w:r>
          <w:rPr>
            <w:rStyle w:val="Hyperlink"/>
            <w:rFonts w:ascii="Arial" w:hAnsi="Arial" w:cs="Arial"/>
            <w:sz w:val="20"/>
            <w:szCs w:val="20"/>
          </w:rPr>
          <w:t>Obs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</w:rPr>
        <w:t>, 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78" w:anchor="5.1.1-_Tabela_de_Códigos" w:history="1">
        <w:r>
          <w:rPr>
            <w:rStyle w:val="Hyperlink"/>
            <w:rFonts w:ascii="Arial" w:hAnsi="Arial" w:cs="Arial"/>
            <w:sz w:val="20"/>
            <w:szCs w:val="20"/>
          </w:rPr>
          <w:t>item 5.1.1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Tabela de Códigos de Ajuste da Apuração do ICMS 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79" w:anchor="5.1" w:history="1">
        <w:r>
          <w:rPr>
            <w:rStyle w:val="Hyperlink"/>
            <w:rFonts w:ascii="Arial" w:hAnsi="Arial" w:cs="Arial"/>
            <w:sz w:val="20"/>
            <w:szCs w:val="20"/>
          </w:rPr>
          <w:t>item 5.1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- Ajustes dos Saldos da Apuração do ICMS: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80" w:anchor="XX209999" w:history="1">
        <w:r w:rsidR="008C0AA5">
          <w:rPr>
            <w:rStyle w:val="Hyperlink"/>
            <w:rFonts w:ascii="Arial" w:hAnsi="Arial" w:cs="Arial"/>
            <w:sz w:val="20"/>
            <w:szCs w:val="20"/>
          </w:rPr>
          <w:t>XX209999</w:t>
        </w:r>
      </w:hyperlink>
      <w:r w:rsidR="008C0AA5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8C0AA5">
        <w:rPr>
          <w:rFonts w:ascii="Arial" w:hAnsi="Arial" w:cs="Arial"/>
          <w:color w:val="000000"/>
          <w:sz w:val="20"/>
          <w:szCs w:val="20"/>
        </w:rPr>
        <w:t xml:space="preserve">- Outros débitos para ajuste de apuração ICMS </w:t>
      </w:r>
      <w:proofErr w:type="spellStart"/>
      <w:r w:rsidR="008C0AA5">
        <w:rPr>
          <w:rFonts w:ascii="Arial" w:hAnsi="Arial" w:cs="Arial"/>
          <w:color w:val="000000"/>
          <w:sz w:val="20"/>
          <w:szCs w:val="20"/>
        </w:rPr>
        <w:t>Difal</w:t>
      </w:r>
      <w:proofErr w:type="spellEnd"/>
      <w:r w:rsidR="008C0AA5">
        <w:rPr>
          <w:rFonts w:ascii="Arial" w:hAnsi="Arial" w:cs="Arial"/>
          <w:color w:val="000000"/>
          <w:sz w:val="20"/>
          <w:szCs w:val="20"/>
        </w:rPr>
        <w:t>/FCP para a UF XX;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81" w:anchor="XX219999" w:history="1">
        <w:r w:rsidR="008C0AA5">
          <w:rPr>
            <w:rStyle w:val="Hyperlink"/>
            <w:rFonts w:ascii="Arial" w:hAnsi="Arial" w:cs="Arial"/>
            <w:sz w:val="20"/>
            <w:szCs w:val="20"/>
          </w:rPr>
          <w:t>XX219999</w:t>
        </w:r>
      </w:hyperlink>
      <w:r w:rsidR="008C0AA5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8C0AA5">
        <w:rPr>
          <w:rFonts w:ascii="Arial" w:hAnsi="Arial" w:cs="Arial"/>
          <w:color w:val="000000"/>
          <w:sz w:val="20"/>
          <w:szCs w:val="20"/>
        </w:rPr>
        <w:t xml:space="preserve">- Estorno de créditos para ajuste de apuração ICMS </w:t>
      </w:r>
      <w:proofErr w:type="spellStart"/>
      <w:r w:rsidR="008C0AA5">
        <w:rPr>
          <w:rFonts w:ascii="Arial" w:hAnsi="Arial" w:cs="Arial"/>
          <w:color w:val="000000"/>
          <w:sz w:val="20"/>
          <w:szCs w:val="20"/>
        </w:rPr>
        <w:t>Difal</w:t>
      </w:r>
      <w:proofErr w:type="spellEnd"/>
      <w:r w:rsidR="008C0AA5">
        <w:rPr>
          <w:rFonts w:ascii="Arial" w:hAnsi="Arial" w:cs="Arial"/>
          <w:color w:val="000000"/>
          <w:sz w:val="20"/>
          <w:szCs w:val="20"/>
        </w:rPr>
        <w:t>/FCP para a UF XX;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82" w:anchor="XX229999" w:history="1">
        <w:r w:rsidR="008C0AA5">
          <w:rPr>
            <w:rStyle w:val="Hyperlink"/>
            <w:rFonts w:ascii="Arial" w:hAnsi="Arial" w:cs="Arial"/>
            <w:sz w:val="20"/>
            <w:szCs w:val="20"/>
          </w:rPr>
          <w:t>XX229999</w:t>
        </w:r>
      </w:hyperlink>
      <w:r w:rsidR="008C0AA5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8C0AA5">
        <w:rPr>
          <w:rFonts w:ascii="Arial" w:hAnsi="Arial" w:cs="Arial"/>
          <w:color w:val="000000"/>
          <w:sz w:val="20"/>
          <w:szCs w:val="20"/>
        </w:rPr>
        <w:t xml:space="preserve">- Outros créditos para ajuste de apuração ICMS </w:t>
      </w:r>
      <w:proofErr w:type="spellStart"/>
      <w:r w:rsidR="008C0AA5">
        <w:rPr>
          <w:rFonts w:ascii="Arial" w:hAnsi="Arial" w:cs="Arial"/>
          <w:color w:val="000000"/>
          <w:sz w:val="20"/>
          <w:szCs w:val="20"/>
        </w:rPr>
        <w:t>Difal</w:t>
      </w:r>
      <w:proofErr w:type="spellEnd"/>
      <w:r w:rsidR="008C0AA5">
        <w:rPr>
          <w:rFonts w:ascii="Arial" w:hAnsi="Arial" w:cs="Arial"/>
          <w:color w:val="000000"/>
          <w:sz w:val="20"/>
          <w:szCs w:val="20"/>
        </w:rPr>
        <w:t>/FCP para a UF XX;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83" w:anchor="XX239999" w:history="1">
        <w:r w:rsidR="008C0AA5">
          <w:rPr>
            <w:rStyle w:val="Hyperlink"/>
            <w:rFonts w:ascii="Arial" w:hAnsi="Arial" w:cs="Arial"/>
            <w:sz w:val="20"/>
            <w:szCs w:val="20"/>
          </w:rPr>
          <w:t>XX239999</w:t>
        </w:r>
      </w:hyperlink>
      <w:r w:rsidR="008C0AA5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8C0AA5">
        <w:rPr>
          <w:rFonts w:ascii="Arial" w:hAnsi="Arial" w:cs="Arial"/>
          <w:color w:val="000000"/>
          <w:sz w:val="20"/>
          <w:szCs w:val="20"/>
        </w:rPr>
        <w:t xml:space="preserve">- Estorno de débitos para ajuste de apuração ICMS </w:t>
      </w:r>
      <w:proofErr w:type="spellStart"/>
      <w:r w:rsidR="008C0AA5">
        <w:rPr>
          <w:rFonts w:ascii="Arial" w:hAnsi="Arial" w:cs="Arial"/>
          <w:color w:val="000000"/>
          <w:sz w:val="20"/>
          <w:szCs w:val="20"/>
        </w:rPr>
        <w:t>Difal</w:t>
      </w:r>
      <w:proofErr w:type="spellEnd"/>
      <w:r w:rsidR="008C0AA5">
        <w:rPr>
          <w:rFonts w:ascii="Arial" w:hAnsi="Arial" w:cs="Arial"/>
          <w:color w:val="000000"/>
          <w:sz w:val="20"/>
          <w:szCs w:val="20"/>
        </w:rPr>
        <w:t>/FCP para a UF XX;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84" w:anchor="XX249999" w:history="1">
        <w:r w:rsidR="008C0AA5">
          <w:rPr>
            <w:rStyle w:val="Hyperlink"/>
            <w:rFonts w:ascii="Arial" w:hAnsi="Arial" w:cs="Arial"/>
            <w:sz w:val="20"/>
            <w:szCs w:val="20"/>
          </w:rPr>
          <w:t>XX249999</w:t>
        </w:r>
      </w:hyperlink>
      <w:r w:rsidR="008C0AA5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8C0AA5">
        <w:rPr>
          <w:rFonts w:ascii="Arial" w:hAnsi="Arial" w:cs="Arial"/>
          <w:color w:val="000000"/>
          <w:sz w:val="20"/>
          <w:szCs w:val="20"/>
        </w:rPr>
        <w:t xml:space="preserve">- Deduções do imposto apurado na apuração ICMS </w:t>
      </w:r>
      <w:proofErr w:type="spellStart"/>
      <w:r w:rsidR="008C0AA5">
        <w:rPr>
          <w:rFonts w:ascii="Arial" w:hAnsi="Arial" w:cs="Arial"/>
          <w:color w:val="000000"/>
          <w:sz w:val="20"/>
          <w:szCs w:val="20"/>
        </w:rPr>
        <w:t>Difal</w:t>
      </w:r>
      <w:proofErr w:type="spellEnd"/>
      <w:r w:rsidR="008C0AA5">
        <w:rPr>
          <w:rFonts w:ascii="Arial" w:hAnsi="Arial" w:cs="Arial"/>
          <w:color w:val="000000"/>
          <w:sz w:val="20"/>
          <w:szCs w:val="20"/>
        </w:rPr>
        <w:t>/FCP para a UF XX;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85" w:anchor="XX259999" w:history="1">
        <w:r w:rsidR="008C0AA5">
          <w:rPr>
            <w:rStyle w:val="Hyperlink"/>
            <w:rFonts w:ascii="Arial" w:hAnsi="Arial" w:cs="Arial"/>
            <w:sz w:val="20"/>
            <w:szCs w:val="20"/>
          </w:rPr>
          <w:t>XX259999</w:t>
        </w:r>
      </w:hyperlink>
      <w:r w:rsidR="008C0AA5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8C0AA5">
        <w:rPr>
          <w:rFonts w:ascii="Arial" w:hAnsi="Arial" w:cs="Arial"/>
          <w:color w:val="000000"/>
          <w:sz w:val="20"/>
          <w:szCs w:val="20"/>
        </w:rPr>
        <w:t xml:space="preserve">- Débito especial de ICMS </w:t>
      </w:r>
      <w:proofErr w:type="spellStart"/>
      <w:r w:rsidR="008C0AA5">
        <w:rPr>
          <w:rFonts w:ascii="Arial" w:hAnsi="Arial" w:cs="Arial"/>
          <w:color w:val="000000"/>
          <w:sz w:val="20"/>
          <w:szCs w:val="20"/>
        </w:rPr>
        <w:t>Difal</w:t>
      </w:r>
      <w:proofErr w:type="spellEnd"/>
      <w:r w:rsidR="008C0AA5">
        <w:rPr>
          <w:rFonts w:ascii="Arial" w:hAnsi="Arial" w:cs="Arial"/>
          <w:color w:val="000000"/>
          <w:sz w:val="20"/>
          <w:szCs w:val="20"/>
        </w:rPr>
        <w:t>/FCP para a UF XX;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VII - Alterado o nome 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86" w:anchor="registro0015" w:history="1">
        <w:r>
          <w:rPr>
            <w:rStyle w:val="Hyperlink"/>
            <w:rFonts w:ascii="Arial" w:hAnsi="Arial" w:cs="Arial"/>
            <w:sz w:val="20"/>
            <w:szCs w:val="20"/>
          </w:rPr>
          <w:t>registro 0015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para "DADOS DO CONTRIBUINTE SUBSTITUTO OU RESPONSÁVEL PELO ICMS DESTINO".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VIII - Alterada a descrição 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87" w:anchor="registro15_02" w:history="1">
        <w:r>
          <w:rPr>
            <w:rStyle w:val="Hyperlink"/>
            <w:rFonts w:ascii="Arial" w:hAnsi="Arial" w:cs="Arial"/>
            <w:sz w:val="20"/>
            <w:szCs w:val="20"/>
          </w:rPr>
          <w:t>campo 02 - UF_ST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88" w:anchor="registro0015" w:history="1">
        <w:r>
          <w:rPr>
            <w:rStyle w:val="Hyperlink"/>
            <w:rFonts w:ascii="Arial" w:hAnsi="Arial" w:cs="Arial"/>
            <w:sz w:val="20"/>
            <w:szCs w:val="20"/>
          </w:rPr>
          <w:t>registro 0015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para "Sigla da unidade da federação do contribuinte substituído ou unidade de federação do consumidor final não contribuinte - ICMS Destino EC 87/2015"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IX - Alterada a descrição 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89" w:anchor="registro15_03" w:history="1">
        <w:r>
          <w:rPr>
            <w:rStyle w:val="Hyperlink"/>
            <w:rFonts w:ascii="Arial" w:hAnsi="Arial" w:cs="Arial"/>
            <w:sz w:val="20"/>
            <w:szCs w:val="20"/>
          </w:rPr>
          <w:t>campo 03 - IE_SR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do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90" w:anchor="registro0015" w:history="1">
        <w:r>
          <w:rPr>
            <w:rStyle w:val="Hyperlink"/>
            <w:rFonts w:ascii="Arial" w:hAnsi="Arial" w:cs="Arial"/>
            <w:sz w:val="20"/>
            <w:szCs w:val="20"/>
          </w:rPr>
          <w:t>registro 0015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para "Inscrição Estadual do contribuinte substituto na unidade da federação do contribuinte substituído ou unidade de federação do consumidor final não contribuinte - ICMS Destino EC 87/2015.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"</w:t>
      </w:r>
      <w:proofErr w:type="gramEnd"/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X - Incluídos os seguintes registros no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91" w:anchor="apendiceb" w:history="1">
        <w:r>
          <w:rPr>
            <w:rStyle w:val="Hyperlink"/>
            <w:rFonts w:ascii="Arial" w:hAnsi="Arial" w:cs="Arial"/>
            <w:sz w:val="20"/>
            <w:szCs w:val="20"/>
          </w:rPr>
          <w:t>APÊNDICE B - LEIAUTE DA ESCRITURAÇÃO FISCAL DIGITAL</w:t>
        </w:r>
      </w:hyperlink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92" w:anchor="registroC101" w:history="1">
        <w:r w:rsidR="008C0AA5">
          <w:rPr>
            <w:rStyle w:val="Hyperlink"/>
            <w:rFonts w:ascii="Arial" w:hAnsi="Arial" w:cs="Arial"/>
            <w:sz w:val="20"/>
            <w:szCs w:val="20"/>
          </w:rPr>
          <w:t>REGISTRO C101</w:t>
        </w:r>
      </w:hyperlink>
      <w:r w:rsidR="008C0AA5">
        <w:rPr>
          <w:rFonts w:ascii="Arial" w:hAnsi="Arial" w:cs="Arial"/>
          <w:color w:val="000000"/>
          <w:sz w:val="20"/>
          <w:szCs w:val="20"/>
        </w:rPr>
        <w:t>: INFORMAÇÃO COMPLEMENTAR DOS DOCUMENTOS FISCAIS QUANDO DAS OPERAÇÕES INTERESTADUAIS DESTINADAS A CONSUMIDOR FINAL NÃO CONTRIBUINTE EC 87/15.</w:t>
      </w:r>
    </w:p>
    <w:tbl>
      <w:tblPr>
        <w:tblW w:w="475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1977"/>
        <w:gridCol w:w="6265"/>
        <w:gridCol w:w="566"/>
        <w:gridCol w:w="565"/>
        <w:gridCol w:w="487"/>
      </w:tblGrid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Campo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Tam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Dec</w:t>
            </w:r>
            <w:proofErr w:type="spellEnd"/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REG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Texto fixo contendo "C101"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VL_FCP_UF_DEST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total relativo ao Fundo de Combate à Pobreza (FCP) da UF de destino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VL_ICMS_UF_DEST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total do ICMS Interestadual para a UF de destino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VL_ICMS_UF_REM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total do ICMS Interestadual para a UF do remetente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</w:tr>
    </w:tbl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Nível hierárquico - 3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Ocorrência - 1:1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93" w:anchor="registroD101" w:history="1">
        <w:r w:rsidR="008C0AA5">
          <w:rPr>
            <w:rStyle w:val="Hyperlink"/>
            <w:rFonts w:ascii="Arial" w:hAnsi="Arial" w:cs="Arial"/>
            <w:sz w:val="20"/>
            <w:szCs w:val="20"/>
          </w:rPr>
          <w:t>REGISTRO D101</w:t>
        </w:r>
      </w:hyperlink>
      <w:r w:rsidR="008C0AA5">
        <w:rPr>
          <w:rFonts w:ascii="Arial" w:hAnsi="Arial" w:cs="Arial"/>
          <w:color w:val="000000"/>
          <w:sz w:val="20"/>
          <w:szCs w:val="20"/>
        </w:rPr>
        <w:t>: INFORMAÇÃO COMPLEMENTAR DOS DOCUMENTOS FISCAIS QUANDO DAS PRESTAÇÕES INTERESTADUAIS DESTINADAS A CONSUMIDOR FINAL NÃO CONTRIBUINTE EC 87/2015.</w:t>
      </w:r>
    </w:p>
    <w:tbl>
      <w:tblPr>
        <w:tblW w:w="475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1977"/>
        <w:gridCol w:w="6265"/>
        <w:gridCol w:w="566"/>
        <w:gridCol w:w="565"/>
        <w:gridCol w:w="487"/>
      </w:tblGrid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Campo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Tam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Dec</w:t>
            </w:r>
            <w:proofErr w:type="spellEnd"/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REG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Texto fixo contendo "D101"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VL_FCP_UF_DEST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total relativo ao Fundo de Combate à Pobreza (FCP) da UF de destino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VL_ICMS_UF_DEST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total do ICMS Interestadual para a UF de destino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VL_ICMS_UF_REM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total do ICMS Interestadual para a UF do remetente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</w:tr>
    </w:tbl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Nível hierárquico - 3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Ocorrência - 1:1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94" w:anchor="registroE300" w:history="1">
        <w:r w:rsidR="008C0AA5">
          <w:rPr>
            <w:rStyle w:val="Hyperlink"/>
            <w:rFonts w:ascii="Arial" w:hAnsi="Arial" w:cs="Arial"/>
            <w:sz w:val="20"/>
            <w:szCs w:val="20"/>
          </w:rPr>
          <w:t>REGISTRO E300</w:t>
        </w:r>
      </w:hyperlink>
      <w:r w:rsidR="008C0AA5">
        <w:rPr>
          <w:rFonts w:ascii="Arial" w:hAnsi="Arial" w:cs="Arial"/>
          <w:color w:val="000000"/>
          <w:sz w:val="20"/>
          <w:szCs w:val="20"/>
        </w:rPr>
        <w:t>: PERÍODO DE APURAÇÃO DO ICMS DIFERENCIAL DE ALÍQUOTA - UF ORIGEM/DESTINO EC 87/2015</w:t>
      </w:r>
    </w:p>
    <w:tbl>
      <w:tblPr>
        <w:tblW w:w="475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854"/>
        <w:gridCol w:w="7388"/>
        <w:gridCol w:w="566"/>
        <w:gridCol w:w="565"/>
        <w:gridCol w:w="487"/>
      </w:tblGrid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Campo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Tam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Dec</w:t>
            </w:r>
            <w:proofErr w:type="spellEnd"/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REG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Texto fixo contendo "E300"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UF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 xml:space="preserve">Sigla da unidade da federação a que se refere 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 apuração do ICMS Diferencial de Alíquota da UF de Origem/Destino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DT_INI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Data Inicial a que a apuração se refere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008*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DT_FIN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Data Final a que a apuração se refere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008*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Nível hierárquico - 2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Ocorrência - 1:1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95" w:anchor="registroE310" w:history="1">
        <w:r w:rsidR="008C0AA5">
          <w:rPr>
            <w:rStyle w:val="Hyperlink"/>
            <w:rFonts w:ascii="Arial" w:hAnsi="Arial" w:cs="Arial"/>
            <w:sz w:val="20"/>
            <w:szCs w:val="20"/>
          </w:rPr>
          <w:t>REGISTRO E310</w:t>
        </w:r>
      </w:hyperlink>
      <w:r w:rsidR="008C0AA5">
        <w:rPr>
          <w:rFonts w:ascii="Arial" w:hAnsi="Arial" w:cs="Arial"/>
          <w:color w:val="000000"/>
          <w:sz w:val="20"/>
          <w:szCs w:val="20"/>
        </w:rPr>
        <w:t>: APURAÇÃO DO ICMS DIFERENCIAL DE ALÍQUOTA - UF ORIGEM/DESTINO EC 87/2015</w:t>
      </w:r>
    </w:p>
    <w:tbl>
      <w:tblPr>
        <w:tblW w:w="475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3088"/>
        <w:gridCol w:w="5154"/>
        <w:gridCol w:w="566"/>
        <w:gridCol w:w="565"/>
        <w:gridCol w:w="487"/>
      </w:tblGrid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Campo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Tam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Dec</w:t>
            </w:r>
            <w:proofErr w:type="spellEnd"/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REG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Texto fixo contendo "E310"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IND_MOV_DIFAL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Indicador de movimento:</w:t>
            </w:r>
          </w:p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0 - Sem operações com ICMS Diferencial de Alíquota da UF de Origem/Destino 1 - Com operações de ICMS Diferencial de Alíquota da UF de Origem/Destino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VL_SLD_CRED_ANT_DIFAL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do "Saldo credor de período anterior - ICMS Diferencial de Alíquota da UF de Origem/Destino"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VL_TOT_DEBITOS_DIFAL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total dos débitos por "Saídas e prestações com débito do ICMS referente ao diferencial de alíquota devido à UF do Remetente/Destinatário"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VL_OUT_DEB_DIFAL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 xml:space="preserve">Valor Total dos ajustes "Outros débitos ICMS Diferencial de Alíquota da UF de </w:t>
            </w:r>
            <w:proofErr w:type="spellStart"/>
            <w:r>
              <w:rPr>
                <w:sz w:val="20"/>
                <w:szCs w:val="20"/>
              </w:rPr>
              <w:t>Ori</w:t>
            </w:r>
            <w:proofErr w:type="spellEnd"/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gem</w:t>
            </w:r>
            <w:proofErr w:type="spellEnd"/>
            <w:r>
              <w:rPr>
                <w:sz w:val="20"/>
                <w:szCs w:val="20"/>
              </w:rPr>
              <w:t>/Destino"</w:t>
            </w:r>
            <w:proofErr w:type="gramStart"/>
            <w:r>
              <w:rPr>
                <w:sz w:val="20"/>
                <w:szCs w:val="20"/>
              </w:rPr>
              <w:t xml:space="preserve"> "</w:t>
            </w:r>
            <w:proofErr w:type="gramEnd"/>
            <w:r>
              <w:rPr>
                <w:sz w:val="20"/>
                <w:szCs w:val="20"/>
              </w:rPr>
              <w:t xml:space="preserve"> e "Estorno de créditos ICMS Diferencial de Alíquota da UF de </w:t>
            </w:r>
            <w:proofErr w:type="spellStart"/>
            <w:r>
              <w:rPr>
                <w:sz w:val="20"/>
                <w:szCs w:val="20"/>
              </w:rPr>
              <w:t>Ori</w:t>
            </w:r>
            <w:proofErr w:type="spellEnd"/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gem</w:t>
            </w:r>
            <w:proofErr w:type="spellEnd"/>
            <w:r>
              <w:rPr>
                <w:sz w:val="20"/>
                <w:szCs w:val="20"/>
              </w:rPr>
              <w:t>/Destino"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VL_TOT_DEB_FCP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total dos débitos FCP por "Saídas e prestações"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VL_TOT_CREDITOS_DIFAL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total dos créditos do ICMS referente ao diferencial de alíquota devido à UF dos Remetente/Destinatário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8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VL_TOT_CRED_FCP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total dos créditos FCP por Entradas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gramStart"/>
            <w:r>
              <w:rPr>
                <w:sz w:val="20"/>
                <w:szCs w:val="20"/>
              </w:rPr>
              <w:t>9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VL_OUT_CRED_DIFAL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 xml:space="preserve">Valor total de Ajustes "Outros créditos ICMS Diferencial de Alíquota da UF de </w:t>
            </w:r>
            <w:proofErr w:type="spellStart"/>
            <w:r>
              <w:rPr>
                <w:sz w:val="20"/>
                <w:szCs w:val="20"/>
              </w:rPr>
              <w:t>Ori</w:t>
            </w:r>
            <w:proofErr w:type="spellEnd"/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gem</w:t>
            </w:r>
            <w:proofErr w:type="spellEnd"/>
            <w:r>
              <w:rPr>
                <w:sz w:val="20"/>
                <w:szCs w:val="20"/>
              </w:rPr>
              <w:t xml:space="preserve">/Destino" e "Estorno de débitos ICMS Diferencial de Alíquota da UF de </w:t>
            </w:r>
            <w:proofErr w:type="spellStart"/>
            <w:r>
              <w:rPr>
                <w:sz w:val="20"/>
                <w:szCs w:val="20"/>
              </w:rPr>
              <w:t>Ori</w:t>
            </w:r>
            <w:proofErr w:type="spellEnd"/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gem</w:t>
            </w:r>
            <w:proofErr w:type="spellEnd"/>
            <w:r>
              <w:rPr>
                <w:sz w:val="20"/>
                <w:szCs w:val="20"/>
              </w:rPr>
              <w:t>/Destino"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VL_SLD_DEV_ANT_DIFAL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total de Saldo devedor ICMS Diferencial de Alíquota da UF de Origem/Destino antes das deduções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VL_DEDUÇÕES_DIFAL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total dos ajustes "Deduções ICMS Diferencial de Alíquota da UF de Origem/Des- tino"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VL_RECOL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 xml:space="preserve">Valor recolhido ou a recolher referente 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 FCP e Imposto do Diferencial de Alíquota da UF de Origem/Destino (10-11)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VL_SLD_CRED_TRANSPORTAR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 xml:space="preserve">Saldo credor a transportar para o período seguinte referente </w:t>
            </w:r>
            <w:proofErr w:type="gramStart"/>
            <w:r>
              <w:rPr>
                <w:sz w:val="20"/>
                <w:szCs w:val="20"/>
              </w:rPr>
              <w:t>a</w:t>
            </w:r>
            <w:proofErr w:type="gramEnd"/>
            <w:r>
              <w:rPr>
                <w:sz w:val="20"/>
                <w:szCs w:val="20"/>
              </w:rPr>
              <w:t xml:space="preserve"> FCP e Imposto do Di- </w:t>
            </w:r>
            <w:proofErr w:type="spellStart"/>
            <w:r>
              <w:rPr>
                <w:sz w:val="20"/>
                <w:szCs w:val="20"/>
              </w:rPr>
              <w:t>ferencial</w:t>
            </w:r>
            <w:proofErr w:type="spellEnd"/>
            <w:r>
              <w:rPr>
                <w:sz w:val="20"/>
                <w:szCs w:val="20"/>
              </w:rPr>
              <w:t xml:space="preserve"> de Alíquota da UF de Origem/Destino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DEB_ESP_DIFAL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 xml:space="preserve">Valores recolhidos ou a recolher, </w:t>
            </w:r>
            <w:proofErr w:type="spellStart"/>
            <w:r>
              <w:rPr>
                <w:sz w:val="20"/>
                <w:szCs w:val="20"/>
              </w:rPr>
              <w:t>extra-apuração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</w:tbl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Nível hierárquico - 3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Ocorrência - um (por período)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96" w:anchor="registroE311" w:history="1">
        <w:r w:rsidR="008C0AA5">
          <w:rPr>
            <w:rStyle w:val="Hyperlink"/>
            <w:rFonts w:ascii="Arial" w:hAnsi="Arial" w:cs="Arial"/>
            <w:sz w:val="20"/>
            <w:szCs w:val="20"/>
          </w:rPr>
          <w:t>REGISTRO E311</w:t>
        </w:r>
      </w:hyperlink>
      <w:r w:rsidR="008C0AA5">
        <w:rPr>
          <w:rFonts w:ascii="Arial" w:hAnsi="Arial" w:cs="Arial"/>
          <w:color w:val="000000"/>
          <w:sz w:val="20"/>
          <w:szCs w:val="20"/>
        </w:rPr>
        <w:t>: AJUSTE/BENEFÍCIO/INCENTIVO DA APURAÇÃO DO ICMS DIFERENCIAL DE ALÍQUOTA UF ORIGEM/DESTINO EC 87/2015</w:t>
      </w:r>
    </w:p>
    <w:tbl>
      <w:tblPr>
        <w:tblW w:w="475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1921"/>
        <w:gridCol w:w="6321"/>
        <w:gridCol w:w="566"/>
        <w:gridCol w:w="565"/>
        <w:gridCol w:w="487"/>
      </w:tblGrid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Campo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Tam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Dec</w:t>
            </w:r>
            <w:proofErr w:type="spellEnd"/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REG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Texto fixo contendo "E311"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COD_AJ_APUR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 xml:space="preserve">Código do ajuste da apuração e dedução, conforme a Tabela indicada no item </w:t>
            </w:r>
            <w:proofErr w:type="gramStart"/>
            <w:r>
              <w:rPr>
                <w:sz w:val="20"/>
                <w:szCs w:val="20"/>
              </w:rPr>
              <w:t>5.1.1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008*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DESCR_COMPL_AJ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Descrição complementar do ajuste da apuração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VL_AJ_APUR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do ajuste da apuração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</w:tbl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Nível hierárquico - 4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Ocorrência -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1:</w:t>
      </w:r>
      <w:proofErr w:type="gramEnd"/>
      <w:r>
        <w:rPr>
          <w:rFonts w:ascii="Arial" w:hAnsi="Arial" w:cs="Arial"/>
          <w:color w:val="000000"/>
          <w:sz w:val="20"/>
          <w:szCs w:val="20"/>
        </w:rPr>
        <w:t>N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97" w:anchor="registroE312" w:history="1">
        <w:r w:rsidR="008C0AA5">
          <w:rPr>
            <w:rStyle w:val="Hyperlink"/>
            <w:rFonts w:ascii="Arial" w:hAnsi="Arial" w:cs="Arial"/>
            <w:sz w:val="20"/>
            <w:szCs w:val="20"/>
          </w:rPr>
          <w:t>REGISTRO E312</w:t>
        </w:r>
      </w:hyperlink>
      <w:r w:rsidR="008C0AA5">
        <w:rPr>
          <w:rFonts w:ascii="Arial" w:hAnsi="Arial" w:cs="Arial"/>
          <w:color w:val="000000"/>
          <w:sz w:val="20"/>
          <w:szCs w:val="20"/>
        </w:rPr>
        <w:t>: INFORMAÇÕES ADICIONAIS DOS AJUSTES DA APURAÇÃO DO ICMS DIFERENCIAL DE ALÍQUOTA UF ORIGEM/DESTINO EC 87/2015</w:t>
      </w:r>
    </w:p>
    <w:tbl>
      <w:tblPr>
        <w:tblW w:w="475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1611"/>
        <w:gridCol w:w="6229"/>
        <w:gridCol w:w="679"/>
        <w:gridCol w:w="678"/>
        <w:gridCol w:w="584"/>
      </w:tblGrid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Campo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Tam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Dec</w:t>
            </w:r>
            <w:proofErr w:type="spellEnd"/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REG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Texto fixo contendo "E312"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NUM_DA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Número do documento de arrecadação estadual</w:t>
            </w:r>
            <w:proofErr w:type="gramStart"/>
            <w:r>
              <w:rPr>
                <w:sz w:val="20"/>
                <w:szCs w:val="20"/>
              </w:rPr>
              <w:t>, se houver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NUM_PROC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Número do processo ao qual o ajuste está vinculado</w:t>
            </w:r>
            <w:proofErr w:type="gramStart"/>
            <w:r>
              <w:rPr>
                <w:sz w:val="20"/>
                <w:szCs w:val="20"/>
              </w:rPr>
              <w:t>, se houver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IND_PROC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Indicador da origem do processo: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001*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 xml:space="preserve">0- </w:t>
            </w:r>
            <w:proofErr w:type="spellStart"/>
            <w:r>
              <w:rPr>
                <w:sz w:val="20"/>
                <w:szCs w:val="20"/>
              </w:rPr>
              <w:t>Sefaz</w:t>
            </w:r>
            <w:proofErr w:type="spellEnd"/>
            <w:r>
              <w:rPr>
                <w:sz w:val="20"/>
                <w:szCs w:val="20"/>
              </w:rPr>
              <w:t>;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</w:tr>
      <w:tr w:rsidR="008C0AA5" w:rsidTr="008C0AA5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1- Justiça Federal;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</w:tr>
      <w:tr w:rsidR="008C0AA5" w:rsidTr="008C0AA5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2- Justiça Estadual;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</w:tr>
      <w:tr w:rsidR="008C0AA5" w:rsidTr="008C0AA5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9- Outros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PROC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Descrição resumida do processo que embasou o lançamento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TXT_COMPL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Descrição complementar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Nível hierárquico - 5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Ocorrência -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1:</w:t>
      </w:r>
      <w:proofErr w:type="gramEnd"/>
      <w:r>
        <w:rPr>
          <w:rFonts w:ascii="Arial" w:hAnsi="Arial" w:cs="Arial"/>
          <w:color w:val="000000"/>
          <w:sz w:val="20"/>
          <w:szCs w:val="20"/>
        </w:rPr>
        <w:t>N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98" w:anchor="registroE313" w:history="1">
        <w:r w:rsidR="008C0AA5">
          <w:rPr>
            <w:rStyle w:val="Hyperlink"/>
            <w:rFonts w:ascii="Arial" w:hAnsi="Arial" w:cs="Arial"/>
            <w:sz w:val="20"/>
            <w:szCs w:val="20"/>
          </w:rPr>
          <w:t>REGISTRO E313</w:t>
        </w:r>
      </w:hyperlink>
      <w:r w:rsidR="008C0AA5">
        <w:rPr>
          <w:rFonts w:ascii="Arial" w:hAnsi="Arial" w:cs="Arial"/>
          <w:color w:val="000000"/>
          <w:sz w:val="20"/>
          <w:szCs w:val="20"/>
        </w:rPr>
        <w:t>: INFORMAÇÕES ADICIONAIS DOS AJUSTES DA APURAÇÃO DO ICMS DIFERENCIAL DE ALÍQUOTA UF ORIGEM/DESTINO EC 87/2015 IDENTIFICAÇÃO DOS DOCUMENTOS FISCAIS</w:t>
      </w:r>
    </w:p>
    <w:tbl>
      <w:tblPr>
        <w:tblW w:w="475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"/>
        <w:gridCol w:w="1578"/>
        <w:gridCol w:w="6314"/>
        <w:gridCol w:w="665"/>
        <w:gridCol w:w="664"/>
        <w:gridCol w:w="572"/>
      </w:tblGrid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Campo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Tam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Dec</w:t>
            </w:r>
            <w:proofErr w:type="spellEnd"/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REG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Texto fixo contendo "E313"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COD_PART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Código do participante (campo 02 do Registro 0150):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060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COD_MOD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 xml:space="preserve">Código do modelo do documento fiscal, conforme a Tabela </w:t>
            </w:r>
            <w:proofErr w:type="gramStart"/>
            <w:r>
              <w:rPr>
                <w:sz w:val="20"/>
                <w:szCs w:val="20"/>
              </w:rPr>
              <w:t>4.1.1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002*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SER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Série do documento fiscal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SUB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proofErr w:type="spellStart"/>
            <w:r>
              <w:rPr>
                <w:sz w:val="20"/>
                <w:szCs w:val="20"/>
              </w:rPr>
              <w:t>Subserie</w:t>
            </w:r>
            <w:proofErr w:type="spellEnd"/>
            <w:r>
              <w:rPr>
                <w:sz w:val="20"/>
                <w:szCs w:val="20"/>
              </w:rPr>
              <w:t xml:space="preserve"> do documento fiscal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NUM_DOC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Número do documento fiscal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proofErr w:type="gramStart"/>
            <w:r>
              <w:rPr>
                <w:sz w:val="20"/>
                <w:szCs w:val="20"/>
              </w:rPr>
              <w:t>CHV_DOCe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 xml:space="preserve">Chave do Documento </w:t>
            </w:r>
            <w:proofErr w:type="spellStart"/>
            <w:r>
              <w:rPr>
                <w:sz w:val="20"/>
                <w:szCs w:val="20"/>
              </w:rPr>
              <w:t>Eletônico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044*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DT_DOC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Data da emissão do documento fiscal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008*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COD_ITEM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Código do item (campo 02 do Registro 0200)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060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VL_AJ_ITEM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do ajuste para a operação/item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</w:tbl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Nível hierárquico - 5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Ocorrência -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1:</w:t>
      </w:r>
      <w:proofErr w:type="gramEnd"/>
      <w:r>
        <w:rPr>
          <w:rFonts w:ascii="Arial" w:hAnsi="Arial" w:cs="Arial"/>
          <w:color w:val="000000"/>
          <w:sz w:val="20"/>
          <w:szCs w:val="20"/>
        </w:rPr>
        <w:t>N</w:t>
      </w:r>
    </w:p>
    <w:p w:rsidR="008C0AA5" w:rsidRDefault="00162396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hyperlink r:id="rId99" w:anchor="registroE316" w:history="1">
        <w:r w:rsidR="008C0AA5">
          <w:rPr>
            <w:rStyle w:val="Hyperlink"/>
            <w:rFonts w:ascii="Arial" w:hAnsi="Arial" w:cs="Arial"/>
            <w:sz w:val="20"/>
            <w:szCs w:val="20"/>
          </w:rPr>
          <w:t>REGISTRO E316</w:t>
        </w:r>
      </w:hyperlink>
      <w:r w:rsidR="008C0AA5">
        <w:rPr>
          <w:rFonts w:ascii="Arial" w:hAnsi="Arial" w:cs="Arial"/>
          <w:color w:val="000000"/>
          <w:sz w:val="20"/>
          <w:szCs w:val="20"/>
        </w:rPr>
        <w:t>: OBRIGAÇÕES DO ICMS RECOLHIDO OU A RECOLHER - DIFERENCIAL DE ALÍQUOTA UF ORIGEM/DESTINO EC 87/2015</w:t>
      </w:r>
    </w:p>
    <w:tbl>
      <w:tblPr>
        <w:tblW w:w="475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1343"/>
        <w:gridCol w:w="6899"/>
        <w:gridCol w:w="566"/>
        <w:gridCol w:w="565"/>
        <w:gridCol w:w="487"/>
      </w:tblGrid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Campo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Tam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F2FF"/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Dec</w:t>
            </w:r>
            <w:proofErr w:type="spellEnd"/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REG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Texto fixo contendo "E316"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COD_OR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 xml:space="preserve">Código da obrigação recolhida ou a recolher, conforme a Tabela </w:t>
            </w:r>
            <w:proofErr w:type="gramStart"/>
            <w:r>
              <w:rPr>
                <w:sz w:val="20"/>
                <w:szCs w:val="20"/>
              </w:rPr>
              <w:t>5.4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003*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VL_OR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Valor da obrigação recolhida ou a recolher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02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DT_VCTO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Data de vencimento da obrigação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008*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COD_REC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Código de receita referente à obrigação, próprio da unidade da federação da origem/destino, conforme legislação estadual.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NUM_PROC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Número do processo ou auto de infração ao qual a obrigação está vinculada</w:t>
            </w:r>
            <w:proofErr w:type="gramStart"/>
            <w:r>
              <w:rPr>
                <w:sz w:val="20"/>
                <w:szCs w:val="20"/>
              </w:rPr>
              <w:t>, se houver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IND_PROC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Indicador da origem do processo: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001*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0- SEFAZ;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</w:tr>
      <w:tr w:rsidR="008C0AA5" w:rsidTr="008C0AA5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1- Justiça Federal;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</w:tr>
      <w:tr w:rsidR="008C0AA5" w:rsidTr="008C0AA5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2- Justiça Estadual;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</w:tr>
      <w:tr w:rsidR="008C0AA5" w:rsidTr="008C0AA5">
        <w:trPr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9- Outros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rPr>
                <w:sz w:val="24"/>
                <w:szCs w:val="24"/>
              </w:rPr>
            </w:pP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PROC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Descrição resumida do processo que embasou o lançamento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TXT_COMPL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Descrição complementar das obrigações recolhidas ou a recolher.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  <w:tr w:rsidR="008C0AA5" w:rsidTr="008C0AA5">
        <w:trPr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MES_REF*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</w:pPr>
            <w:r>
              <w:rPr>
                <w:sz w:val="20"/>
                <w:szCs w:val="20"/>
              </w:rPr>
              <w:t>Informe o mês de referência no formato "</w:t>
            </w:r>
            <w:proofErr w:type="spellStart"/>
            <w:r>
              <w:rPr>
                <w:sz w:val="20"/>
                <w:szCs w:val="20"/>
              </w:rPr>
              <w:t>mmaaaa</w:t>
            </w:r>
            <w:proofErr w:type="spellEnd"/>
            <w:r>
              <w:rPr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006*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0AA5" w:rsidRDefault="008C0AA5">
            <w:pPr>
              <w:pStyle w:val="NormalWeb"/>
              <w:spacing w:before="0" w:beforeAutospacing="0" w:after="0" w:afterAutospacing="0"/>
              <w:ind w:left="75" w:right="75"/>
              <w:jc w:val="center"/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Nível hierárquico - 4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Ocorrência -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1:</w:t>
      </w:r>
      <w:proofErr w:type="gramEnd"/>
      <w:r>
        <w:rPr>
          <w:rFonts w:ascii="Arial" w:hAnsi="Arial" w:cs="Arial"/>
          <w:color w:val="000000"/>
          <w:sz w:val="20"/>
          <w:szCs w:val="20"/>
        </w:rPr>
        <w:t>N</w:t>
      </w:r>
    </w:p>
    <w:p w:rsidR="008C0AA5" w:rsidRDefault="008C0AA5" w:rsidP="008C0AA5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Art. 3°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Este ato entra em vigor na data de sua publicação no Diário Oficial da União, produzindo efeitos a partir de 1° de janeiro de 2016.</w:t>
      </w:r>
    </w:p>
    <w:p w:rsidR="008C0AA5" w:rsidRDefault="008C0AA5" w:rsidP="008C0AA5">
      <w:pPr>
        <w:pStyle w:val="NormalWeb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MANUEL DOS ANJOS MARQUES TEIXEIRA</w:t>
      </w:r>
    </w:p>
    <w:p w:rsidR="008C0AA5" w:rsidRDefault="008C0AA5" w:rsidP="002A66F8">
      <w:pPr>
        <w:ind w:firstLine="567"/>
        <w:rPr>
          <w:color w:val="000000"/>
        </w:rPr>
      </w:pPr>
    </w:p>
    <w:p w:rsidR="00350CCA" w:rsidRDefault="00350CCA" w:rsidP="002A66F8">
      <w:pPr>
        <w:ind w:firstLine="567"/>
        <w:rPr>
          <w:color w:val="000000"/>
        </w:rPr>
      </w:pPr>
    </w:p>
    <w:p w:rsidR="00350CCA" w:rsidRDefault="00350CCA" w:rsidP="002A66F8">
      <w:pPr>
        <w:ind w:firstLine="567"/>
        <w:rPr>
          <w:color w:val="000000"/>
        </w:rPr>
      </w:pPr>
    </w:p>
    <w:p w:rsidR="002A66F8" w:rsidRDefault="002A66F8" w:rsidP="002A66F8">
      <w:pPr>
        <w:ind w:firstLine="567"/>
        <w:rPr>
          <w:color w:val="000000"/>
        </w:rPr>
      </w:pPr>
      <w:r>
        <w:rPr>
          <w:color w:val="000000"/>
        </w:rPr>
        <w:t> </w:t>
      </w:r>
    </w:p>
    <w:p w:rsidR="0024286A" w:rsidRPr="00A23371" w:rsidRDefault="0024286A" w:rsidP="00A23371">
      <w:pPr>
        <w:rPr>
          <w:color w:val="000000" w:themeColor="text1"/>
        </w:rPr>
      </w:pPr>
    </w:p>
    <w:sectPr w:rsidR="0024286A" w:rsidRPr="00A23371" w:rsidSect="00F43C48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D7A58"/>
    <w:multiLevelType w:val="hybridMultilevel"/>
    <w:tmpl w:val="89144B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1B0DC9"/>
    <w:multiLevelType w:val="hybridMultilevel"/>
    <w:tmpl w:val="34389604"/>
    <w:lvl w:ilvl="0" w:tplc="D1089EA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00D"/>
    <w:rsid w:val="00073555"/>
    <w:rsid w:val="000A4CC7"/>
    <w:rsid w:val="00162396"/>
    <w:rsid w:val="001739E9"/>
    <w:rsid w:val="0024286A"/>
    <w:rsid w:val="00260C62"/>
    <w:rsid w:val="002A66F8"/>
    <w:rsid w:val="00350CCA"/>
    <w:rsid w:val="00355225"/>
    <w:rsid w:val="003A300D"/>
    <w:rsid w:val="004D2BD6"/>
    <w:rsid w:val="00546941"/>
    <w:rsid w:val="005C247D"/>
    <w:rsid w:val="005E203E"/>
    <w:rsid w:val="006260E9"/>
    <w:rsid w:val="00736A20"/>
    <w:rsid w:val="00771288"/>
    <w:rsid w:val="007D34D5"/>
    <w:rsid w:val="008C0AA5"/>
    <w:rsid w:val="009B7F3F"/>
    <w:rsid w:val="00A23371"/>
    <w:rsid w:val="00A31856"/>
    <w:rsid w:val="00A4114E"/>
    <w:rsid w:val="00B40F1F"/>
    <w:rsid w:val="00B53F72"/>
    <w:rsid w:val="00C52936"/>
    <w:rsid w:val="00DB7724"/>
    <w:rsid w:val="00F4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00D"/>
    <w:pPr>
      <w:spacing w:after="0" w:line="240" w:lineRule="auto"/>
    </w:pPr>
    <w:rPr>
      <w:rFonts w:ascii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A300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739E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739E9"/>
  </w:style>
  <w:style w:type="character" w:styleId="Hyperlink">
    <w:name w:val="Hyperlink"/>
    <w:basedOn w:val="Fontepargpadro"/>
    <w:uiPriority w:val="99"/>
    <w:semiHidden/>
    <w:unhideWhenUsed/>
    <w:rsid w:val="001739E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4C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4CC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55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F43C48"/>
    <w:pPr>
      <w:spacing w:after="0" w:line="240" w:lineRule="auto"/>
    </w:pPr>
    <w:rPr>
      <w:rFonts w:ascii="Calibri" w:hAnsi="Calibri" w:cs="Times New Roman"/>
    </w:rPr>
  </w:style>
  <w:style w:type="paragraph" w:customStyle="1" w:styleId="legislacao-ementa">
    <w:name w:val="legislacao-ementa"/>
    <w:basedOn w:val="Normal"/>
    <w:rsid w:val="008C0AA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C0AA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00D"/>
    <w:pPr>
      <w:spacing w:after="0" w:line="240" w:lineRule="auto"/>
    </w:pPr>
    <w:rPr>
      <w:rFonts w:ascii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A300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739E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739E9"/>
  </w:style>
  <w:style w:type="character" w:styleId="Hyperlink">
    <w:name w:val="Hyperlink"/>
    <w:basedOn w:val="Fontepargpadro"/>
    <w:uiPriority w:val="99"/>
    <w:semiHidden/>
    <w:unhideWhenUsed/>
    <w:rsid w:val="001739E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4C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4CC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55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F43C48"/>
    <w:pPr>
      <w:spacing w:after="0" w:line="240" w:lineRule="auto"/>
    </w:pPr>
    <w:rPr>
      <w:rFonts w:ascii="Calibri" w:hAnsi="Calibri" w:cs="Times New Roman"/>
    </w:rPr>
  </w:style>
  <w:style w:type="paragraph" w:customStyle="1" w:styleId="legislacao-ementa">
    <w:name w:val="legislacao-ementa"/>
    <w:basedOn w:val="Normal"/>
    <w:rsid w:val="008C0AA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C0AA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econeteditora.com.br/bdi/ats/at08/ato09_cotepe_icms_2008.php" TargetMode="External"/><Relationship Id="rId21" Type="http://schemas.openxmlformats.org/officeDocument/2006/relationships/hyperlink" Target="http://www.econeteditora.com.br/bdi/ats/at08/ato09_cotepe_icms_2008.php" TargetMode="External"/><Relationship Id="rId34" Type="http://schemas.openxmlformats.org/officeDocument/2006/relationships/hyperlink" Target="http://www.econeteditora.com.br/bdi/ats/at08/ato09_cotepe_icms_2008.php" TargetMode="External"/><Relationship Id="rId42" Type="http://schemas.openxmlformats.org/officeDocument/2006/relationships/hyperlink" Target="http://www.econeteditora.com.br/bdi/ats/at08/ato09_cotepe_icms_2008.php" TargetMode="External"/><Relationship Id="rId47" Type="http://schemas.openxmlformats.org/officeDocument/2006/relationships/hyperlink" Target="http://www.econeteditora.com.br/bdi/ats/at08/ato09_cotepe_icms_2008.php" TargetMode="External"/><Relationship Id="rId50" Type="http://schemas.openxmlformats.org/officeDocument/2006/relationships/hyperlink" Target="http://www.econeteditora.com.br/bdi/ats/at08/ato09_cotepe_icms_2008.php" TargetMode="External"/><Relationship Id="rId55" Type="http://schemas.openxmlformats.org/officeDocument/2006/relationships/hyperlink" Target="http://www.econeteditora.com.br/bdi/ats/at08/ato09_cotepe_icms_2008.php" TargetMode="External"/><Relationship Id="rId63" Type="http://schemas.openxmlformats.org/officeDocument/2006/relationships/hyperlink" Target="http://www.econeteditora.com.br/bdi/ats/at08/ato09_cotepe_icms_2008.php" TargetMode="External"/><Relationship Id="rId68" Type="http://schemas.openxmlformats.org/officeDocument/2006/relationships/hyperlink" Target="http://www.econeteditora.com.br/bdi/ats/at08/ato09_cotepe_icms_2008.php" TargetMode="External"/><Relationship Id="rId76" Type="http://schemas.openxmlformats.org/officeDocument/2006/relationships/hyperlink" Target="http://www.econeteditora.com.br/bdi/ats/at08/ato09_cotepe_icms_2008.php" TargetMode="External"/><Relationship Id="rId84" Type="http://schemas.openxmlformats.org/officeDocument/2006/relationships/hyperlink" Target="http://www.econeteditora.com.br/bdi/ats/at08/ato09_cotepe_icms_2008.php" TargetMode="External"/><Relationship Id="rId89" Type="http://schemas.openxmlformats.org/officeDocument/2006/relationships/hyperlink" Target="http://www.econeteditora.com.br/bdi/ats/at08/ato09_cotepe_icms_2008.php" TargetMode="External"/><Relationship Id="rId97" Type="http://schemas.openxmlformats.org/officeDocument/2006/relationships/hyperlink" Target="http://www.econeteditora.com.br/bdi/ats/at08/ato09_cotepe_icms_2008.php" TargetMode="External"/><Relationship Id="rId7" Type="http://schemas.openxmlformats.org/officeDocument/2006/relationships/image" Target="media/image2.png"/><Relationship Id="rId71" Type="http://schemas.openxmlformats.org/officeDocument/2006/relationships/hyperlink" Target="http://www.econeteditora.com.br/bdi/ats/at08/ato09_cotepe_icms_2008.php" TargetMode="External"/><Relationship Id="rId92" Type="http://schemas.openxmlformats.org/officeDocument/2006/relationships/hyperlink" Target="http://www.econeteditora.com.br/bdi/ats/at08/ato09_cotepe_icms_2008.php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coneteditora.com.br/bdi/ats/at08/ato09_cotepe_icms_2008.php" TargetMode="External"/><Relationship Id="rId29" Type="http://schemas.openxmlformats.org/officeDocument/2006/relationships/hyperlink" Target="http://www.econeteditora.com.br/bdi/ats/at08/ato09_cotepe_icms_2008.php" TargetMode="External"/><Relationship Id="rId11" Type="http://schemas.openxmlformats.org/officeDocument/2006/relationships/hyperlink" Target="http://www.econeteditora.com.br/bdi/ats/at08/ato09_cotepe_icms_2008.php" TargetMode="External"/><Relationship Id="rId24" Type="http://schemas.openxmlformats.org/officeDocument/2006/relationships/hyperlink" Target="http://www.econeteditora.com.br/bdi/ats/at08/ato09_cotepe_icms_2008.php" TargetMode="External"/><Relationship Id="rId32" Type="http://schemas.openxmlformats.org/officeDocument/2006/relationships/hyperlink" Target="http://www.econeteditora.com.br/bdi/ats/at08/ato09_cotepe_icms_2008.php" TargetMode="External"/><Relationship Id="rId37" Type="http://schemas.openxmlformats.org/officeDocument/2006/relationships/hyperlink" Target="http://www.econeteditora.com.br/bdi/ats/at08/ato09_cotepe_icms_2008.php" TargetMode="External"/><Relationship Id="rId40" Type="http://schemas.openxmlformats.org/officeDocument/2006/relationships/hyperlink" Target="http://www.econeteditora.com.br/bdi/ats/at08/ato09_cotepe_icms_2008.php" TargetMode="External"/><Relationship Id="rId45" Type="http://schemas.openxmlformats.org/officeDocument/2006/relationships/hyperlink" Target="http://www.econeteditora.com.br/bdi/e-h/2015/emenda_constitucional_087_2015.php" TargetMode="External"/><Relationship Id="rId53" Type="http://schemas.openxmlformats.org/officeDocument/2006/relationships/hyperlink" Target="http://www.econeteditora.com.br/bdi/ats/at08/ato09_cotepe_icms_2008.php" TargetMode="External"/><Relationship Id="rId58" Type="http://schemas.openxmlformats.org/officeDocument/2006/relationships/hyperlink" Target="http://www.econeteditora.com.br/bdi/ats/at08/ato09_cotepe_icms_2008.php" TargetMode="External"/><Relationship Id="rId66" Type="http://schemas.openxmlformats.org/officeDocument/2006/relationships/hyperlink" Target="http://www.econeteditora.com.br/bdi/ats/at08/ato09_cotepe_icms_2008.php" TargetMode="External"/><Relationship Id="rId74" Type="http://schemas.openxmlformats.org/officeDocument/2006/relationships/hyperlink" Target="http://www.econeteditora.com.br/bdi/ats/at08/ato09_cotepe_icms_2008.php" TargetMode="External"/><Relationship Id="rId79" Type="http://schemas.openxmlformats.org/officeDocument/2006/relationships/hyperlink" Target="http://www.econeteditora.com.br/bdi/ats/at08/ato09_cotepe_icms_2008.php" TargetMode="External"/><Relationship Id="rId87" Type="http://schemas.openxmlformats.org/officeDocument/2006/relationships/hyperlink" Target="http://www.econeteditora.com.br/bdi/ats/at08/ato09_cotepe_icms_2008.php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www.econeteditora.com.br/bdi/ats/at08/ato09_cotepe_icms_2008.php" TargetMode="External"/><Relationship Id="rId82" Type="http://schemas.openxmlformats.org/officeDocument/2006/relationships/hyperlink" Target="http://www.econeteditora.com.br/bdi/ats/at08/ato09_cotepe_icms_2008.php" TargetMode="External"/><Relationship Id="rId90" Type="http://schemas.openxmlformats.org/officeDocument/2006/relationships/hyperlink" Target="http://www.econeteditora.com.br/bdi/ats/at08/ato09_cotepe_icms_2008.php" TargetMode="External"/><Relationship Id="rId95" Type="http://schemas.openxmlformats.org/officeDocument/2006/relationships/hyperlink" Target="http://www.econeteditora.com.br/bdi/ats/at08/ato09_cotepe_icms_2008.php" TargetMode="External"/><Relationship Id="rId19" Type="http://schemas.openxmlformats.org/officeDocument/2006/relationships/hyperlink" Target="http://www.econeteditora.com.br/bdi/ats/at08/ato09_cotepe_icms_2008.php" TargetMode="External"/><Relationship Id="rId14" Type="http://schemas.openxmlformats.org/officeDocument/2006/relationships/hyperlink" Target="http://www.econeteditora.com.br/bdi/ats/at08/ato09_cotepe_icms_2008.php" TargetMode="External"/><Relationship Id="rId22" Type="http://schemas.openxmlformats.org/officeDocument/2006/relationships/hyperlink" Target="http://www.econeteditora.com.br/bdi/ats/at08/ato09_cotepe_icms_2008.php" TargetMode="External"/><Relationship Id="rId27" Type="http://schemas.openxmlformats.org/officeDocument/2006/relationships/hyperlink" Target="http://www.econeteditora.com.br/bdi/ats/at08/ato09_cotepe_icms_2008.php" TargetMode="External"/><Relationship Id="rId30" Type="http://schemas.openxmlformats.org/officeDocument/2006/relationships/hyperlink" Target="http://www.econeteditora.com.br/bdi/ats/at08/ato09_cotepe_icms_2008.php" TargetMode="External"/><Relationship Id="rId35" Type="http://schemas.openxmlformats.org/officeDocument/2006/relationships/hyperlink" Target="http://www.econeteditora.com.br/bdi/ats/at08/ato09_cotepe_icms_2008.php" TargetMode="External"/><Relationship Id="rId43" Type="http://schemas.openxmlformats.org/officeDocument/2006/relationships/hyperlink" Target="http://www.econeteditora.com.br/icms_espirito_santo/decretos/2015/dec_10446_2015.php" TargetMode="External"/><Relationship Id="rId48" Type="http://schemas.openxmlformats.org/officeDocument/2006/relationships/hyperlink" Target="http://www.econeteditora.com.br/bdi/ats/at08/ato09_cotepe_icms_2008.php" TargetMode="External"/><Relationship Id="rId56" Type="http://schemas.openxmlformats.org/officeDocument/2006/relationships/hyperlink" Target="http://www.econeteditora.com.br/bdi/ats/at08/ato09_cotepe_icms_2008.php" TargetMode="External"/><Relationship Id="rId64" Type="http://schemas.openxmlformats.org/officeDocument/2006/relationships/hyperlink" Target="http://www.econeteditora.com.br/bdi/ats/at08/ato09_cotepe_icms_2008.php" TargetMode="External"/><Relationship Id="rId69" Type="http://schemas.openxmlformats.org/officeDocument/2006/relationships/hyperlink" Target="http://www.econeteditora.com.br/bdi/ats/at08/ato09_cotepe_icms_2008.php" TargetMode="External"/><Relationship Id="rId77" Type="http://schemas.openxmlformats.org/officeDocument/2006/relationships/hyperlink" Target="http://www.econeteditora.com.br/bdi/ats/at08/ato09_cotepe_icms_2008.php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://www.econeteditora.com.br/bdi/ats/at08/ato09_cotepe_icms_2008.php" TargetMode="External"/><Relationship Id="rId51" Type="http://schemas.openxmlformats.org/officeDocument/2006/relationships/hyperlink" Target="http://www.econeteditora.com.br/bdi/ats/at08/ato09_cotepe_icms_2008.php" TargetMode="External"/><Relationship Id="rId72" Type="http://schemas.openxmlformats.org/officeDocument/2006/relationships/hyperlink" Target="http://www.econeteditora.com.br/bdi/ats/at08/ato09_cotepe_icms_2008.php" TargetMode="External"/><Relationship Id="rId80" Type="http://schemas.openxmlformats.org/officeDocument/2006/relationships/hyperlink" Target="http://www.econeteditora.com.br/bdi/ats/at08/ato09_cotepe_icms_2008.php" TargetMode="External"/><Relationship Id="rId85" Type="http://schemas.openxmlformats.org/officeDocument/2006/relationships/hyperlink" Target="http://www.econeteditora.com.br/bdi/ats/at08/ato09_cotepe_icms_2008.php" TargetMode="External"/><Relationship Id="rId93" Type="http://schemas.openxmlformats.org/officeDocument/2006/relationships/hyperlink" Target="http://www.econeteditora.com.br/bdi/ats/at08/ato09_cotepe_icms_2008.php" TargetMode="External"/><Relationship Id="rId98" Type="http://schemas.openxmlformats.org/officeDocument/2006/relationships/hyperlink" Target="http://www.econeteditora.com.br/bdi/ats/at08/ato09_cotepe_icms_2008.php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econeteditora.com.br/bdi/ats/at08/ato09_cotepe_icms_2008.php" TargetMode="External"/><Relationship Id="rId17" Type="http://schemas.openxmlformats.org/officeDocument/2006/relationships/hyperlink" Target="http://www.econeteditora.com.br/bdi/ats/at08/ato09_cotepe_icms_2008.php" TargetMode="External"/><Relationship Id="rId25" Type="http://schemas.openxmlformats.org/officeDocument/2006/relationships/hyperlink" Target="http://www.econeteditora.com.br/bdi/ats/at08/ato09_cotepe_icms_2008.php" TargetMode="External"/><Relationship Id="rId33" Type="http://schemas.openxmlformats.org/officeDocument/2006/relationships/hyperlink" Target="http://www.econeteditora.com.br/bdi/ats/at08/ato09_cotepe_icms_2008.php" TargetMode="External"/><Relationship Id="rId38" Type="http://schemas.openxmlformats.org/officeDocument/2006/relationships/hyperlink" Target="http://www.econeteditora.com.br/bdi/ats/at08/ato09_cotepe_icms_2008.php" TargetMode="External"/><Relationship Id="rId46" Type="http://schemas.openxmlformats.org/officeDocument/2006/relationships/hyperlink" Target="http://www.econeteditora.com.br/icms_espirito_santo/decretos/2015/dec_10446_2015.php" TargetMode="External"/><Relationship Id="rId59" Type="http://schemas.openxmlformats.org/officeDocument/2006/relationships/hyperlink" Target="http://www.econeteditora.com.br/bdi/ats/at08/ato09_cotepe_icms_2008.php" TargetMode="External"/><Relationship Id="rId67" Type="http://schemas.openxmlformats.org/officeDocument/2006/relationships/hyperlink" Target="http://www.econeteditora.com.br/bdi/ats/at08/ato09_cotepe_icms_2008.php" TargetMode="External"/><Relationship Id="rId20" Type="http://schemas.openxmlformats.org/officeDocument/2006/relationships/hyperlink" Target="http://www.econeteditora.com.br/bdi/ats/at08/ato09_cotepe_icms_2008.php" TargetMode="External"/><Relationship Id="rId41" Type="http://schemas.openxmlformats.org/officeDocument/2006/relationships/hyperlink" Target="http://www.econeteditora.com.br/bdi/ats/at08/ato09_cotepe_icms_2008.php" TargetMode="External"/><Relationship Id="rId54" Type="http://schemas.openxmlformats.org/officeDocument/2006/relationships/hyperlink" Target="http://www.econeteditora.com.br/bdi/ats/at08/ato09_cotepe_icms_2008.php" TargetMode="External"/><Relationship Id="rId62" Type="http://schemas.openxmlformats.org/officeDocument/2006/relationships/hyperlink" Target="http://www.econeteditora.com.br/bdi/ats/at08/ato09_cotepe_icms_2008.php" TargetMode="External"/><Relationship Id="rId70" Type="http://schemas.openxmlformats.org/officeDocument/2006/relationships/hyperlink" Target="http://www.econeteditora.com.br/bdi/ats/at08/ato09_cotepe_icms_2008.php" TargetMode="External"/><Relationship Id="rId75" Type="http://schemas.openxmlformats.org/officeDocument/2006/relationships/hyperlink" Target="http://www.econeteditora.com.br/bdi/ats/at08/ato09_cotepe_icms_2008.php" TargetMode="External"/><Relationship Id="rId83" Type="http://schemas.openxmlformats.org/officeDocument/2006/relationships/hyperlink" Target="http://www.econeteditora.com.br/bdi/ats/at08/ato09_cotepe_icms_2008.php" TargetMode="External"/><Relationship Id="rId88" Type="http://schemas.openxmlformats.org/officeDocument/2006/relationships/hyperlink" Target="http://www.econeteditora.com.br/bdi/ats/at08/ato09_cotepe_icms_2008.php" TargetMode="External"/><Relationship Id="rId91" Type="http://schemas.openxmlformats.org/officeDocument/2006/relationships/hyperlink" Target="http://www.econeteditora.com.br/bdi/ats/at08/ato09_cotepe_icms_2008.php" TargetMode="External"/><Relationship Id="rId96" Type="http://schemas.openxmlformats.org/officeDocument/2006/relationships/hyperlink" Target="http://www.econeteditora.com.br/bdi/ats/at08/ato09_cotepe_icms_2008.ph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hyperlink" Target="http://www.econeteditora.com.br/bdi/ats/at08/ato09_cotepe_icms_2008.php" TargetMode="External"/><Relationship Id="rId23" Type="http://schemas.openxmlformats.org/officeDocument/2006/relationships/hyperlink" Target="http://www.econeteditora.com.br/bdi/ats/at08/ato09_cotepe_icms_2008.php" TargetMode="External"/><Relationship Id="rId28" Type="http://schemas.openxmlformats.org/officeDocument/2006/relationships/hyperlink" Target="http://www.econeteditora.com.br/bdi/ats/at08/ato09_cotepe_icms_2008.php" TargetMode="External"/><Relationship Id="rId36" Type="http://schemas.openxmlformats.org/officeDocument/2006/relationships/hyperlink" Target="http://www.econeteditora.com.br/bdi/ats/at08/ato09_cotepe_icms_2008.php" TargetMode="External"/><Relationship Id="rId49" Type="http://schemas.openxmlformats.org/officeDocument/2006/relationships/hyperlink" Target="http://www.econeteditora.com.br/bdi/ats/at08/ato09_cotepe_icms_2008.php" TargetMode="External"/><Relationship Id="rId57" Type="http://schemas.openxmlformats.org/officeDocument/2006/relationships/hyperlink" Target="http://www.econeteditora.com.br/bdi/ats/at08/ato09_cotepe_icms_2008.php" TargetMode="External"/><Relationship Id="rId10" Type="http://schemas.openxmlformats.org/officeDocument/2006/relationships/hyperlink" Target="http://www.econeteditora.com.br/bdi/ats/at08/ato09_cotepe_icms_2008.php" TargetMode="External"/><Relationship Id="rId31" Type="http://schemas.openxmlformats.org/officeDocument/2006/relationships/hyperlink" Target="http://www.econeteditora.com.br/bdi/ats/at08/ato09_cotepe_icms_2008.php" TargetMode="External"/><Relationship Id="rId44" Type="http://schemas.openxmlformats.org/officeDocument/2006/relationships/hyperlink" Target="http://www.econeteditora.com.br/icms_espirito_santo/decretos/2015/dec_10446_2015.php" TargetMode="External"/><Relationship Id="rId52" Type="http://schemas.openxmlformats.org/officeDocument/2006/relationships/hyperlink" Target="http://www.econeteditora.com.br/bdi/ats/at08/ato09_cotepe_icms_2008.php" TargetMode="External"/><Relationship Id="rId60" Type="http://schemas.openxmlformats.org/officeDocument/2006/relationships/hyperlink" Target="http://www.econeteditora.com.br/bdi/ats/at08/ato09_cotepe_icms_2008.php" TargetMode="External"/><Relationship Id="rId65" Type="http://schemas.openxmlformats.org/officeDocument/2006/relationships/hyperlink" Target="http://www.econeteditora.com.br/bdi/ats/at08/ato09_cotepe_icms_2008.php" TargetMode="External"/><Relationship Id="rId73" Type="http://schemas.openxmlformats.org/officeDocument/2006/relationships/hyperlink" Target="http://www.econeteditora.com.br/bdi/ats/at08/ato09_cotepe_icms_2008.php" TargetMode="External"/><Relationship Id="rId78" Type="http://schemas.openxmlformats.org/officeDocument/2006/relationships/hyperlink" Target="http://www.econeteditora.com.br/bdi/ats/at08/ato09_cotepe_icms_2008.php" TargetMode="External"/><Relationship Id="rId81" Type="http://schemas.openxmlformats.org/officeDocument/2006/relationships/hyperlink" Target="http://www.econeteditora.com.br/bdi/ats/at08/ato09_cotepe_icms_2008.php" TargetMode="External"/><Relationship Id="rId86" Type="http://schemas.openxmlformats.org/officeDocument/2006/relationships/hyperlink" Target="http://www.econeteditora.com.br/bdi/ats/at08/ato09_cotepe_icms_2008.php" TargetMode="External"/><Relationship Id="rId94" Type="http://schemas.openxmlformats.org/officeDocument/2006/relationships/hyperlink" Target="http://www.econeteditora.com.br/bdi/ats/at08/ato09_cotepe_icms_2008.php" TargetMode="External"/><Relationship Id="rId99" Type="http://schemas.openxmlformats.org/officeDocument/2006/relationships/hyperlink" Target="http://www.econeteditora.com.br/bdi/ats/at08/ato09_cotepe_icms_2008.php" TargetMode="External"/><Relationship Id="rId10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econeteditora.com.br/bdi/ats/at08/ato09_cotepe_icms_2008.php" TargetMode="External"/><Relationship Id="rId13" Type="http://schemas.openxmlformats.org/officeDocument/2006/relationships/hyperlink" Target="http://www.econeteditora.com.br/bdi/ats/at08/ato09_cotepe_icms_2008.php" TargetMode="External"/><Relationship Id="rId18" Type="http://schemas.openxmlformats.org/officeDocument/2006/relationships/hyperlink" Target="http://www.econeteditora.com.br/bdi/ats/at08/ato09_cotepe_icms_2008.php" TargetMode="External"/><Relationship Id="rId39" Type="http://schemas.openxmlformats.org/officeDocument/2006/relationships/hyperlink" Target="http://www.econeteditora.com.br/bdi/ats/at08/ato09_cotepe_icms_2008.php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9</Pages>
  <Words>5668</Words>
  <Characters>30610</Characters>
  <Application>Microsoft Office Word</Application>
  <DocSecurity>0</DocSecurity>
  <Lines>255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NataliaFiscal</dc:creator>
  <cp:keywords/>
  <dc:description/>
  <cp:lastModifiedBy>NataliaFiscal</cp:lastModifiedBy>
  <cp:revision>20</cp:revision>
  <cp:lastPrinted>2015-12-07T12:09:00Z</cp:lastPrinted>
  <dcterms:created xsi:type="dcterms:W3CDTF">2015-12-03T17:09:00Z</dcterms:created>
  <dcterms:modified xsi:type="dcterms:W3CDTF">2015-12-23T16:32:00Z</dcterms:modified>
</cp:coreProperties>
</file>